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3413" w14:textId="77777777" w:rsidR="007743F0" w:rsidRDefault="007743F0" w:rsidP="0089100F">
      <w:pPr>
        <w:rPr>
          <w:b/>
        </w:rPr>
      </w:pPr>
    </w:p>
    <w:p w14:paraId="28F1292C" w14:textId="77777777" w:rsidR="009D0945" w:rsidRDefault="009D0945" w:rsidP="0089100F">
      <w:pPr>
        <w:rPr>
          <w:b/>
        </w:rPr>
      </w:pPr>
    </w:p>
    <w:p w14:paraId="57C9C7A1" w14:textId="5A0E0352" w:rsidR="009D0945" w:rsidRDefault="009D0945" w:rsidP="009D0945">
      <w:pPr>
        <w:tabs>
          <w:tab w:val="left" w:pos="1276"/>
        </w:tabs>
        <w:spacing w:line="360" w:lineRule="auto"/>
        <w:jc w:val="both"/>
      </w:pPr>
      <w:r w:rsidRPr="007743F0">
        <w:rPr>
          <w:b/>
        </w:rPr>
        <w:t xml:space="preserve">TIPO: </w:t>
      </w:r>
      <w:r w:rsidRPr="007743F0">
        <w:rPr>
          <w:b/>
        </w:rPr>
        <w:tab/>
      </w:r>
      <w:r>
        <w:tab/>
      </w:r>
      <w:r>
        <w:t>préstamo y ampliación de hipoteca</w:t>
      </w:r>
    </w:p>
    <w:p w14:paraId="72FC611F" w14:textId="19A88723" w:rsidR="009D0945" w:rsidRDefault="009D0945" w:rsidP="009D0945">
      <w:pPr>
        <w:spacing w:line="360" w:lineRule="auto"/>
        <w:jc w:val="both"/>
      </w:pPr>
      <w:r w:rsidRPr="007743F0">
        <w:rPr>
          <w:b/>
        </w:rPr>
        <w:t>ORIGEN:</w:t>
      </w:r>
      <w:r>
        <w:t xml:space="preserve"> </w:t>
      </w:r>
      <w:r>
        <w:tab/>
        <w:t xml:space="preserve"> </w:t>
      </w:r>
      <w:r>
        <w:t>ampliación de hipoteca</w:t>
      </w:r>
    </w:p>
    <w:p w14:paraId="5726E935" w14:textId="77777777" w:rsidR="009D0945" w:rsidRDefault="009D0945" w:rsidP="009D0945">
      <w:pPr>
        <w:spacing w:line="360" w:lineRule="auto"/>
        <w:jc w:val="both"/>
      </w:pPr>
      <w:r w:rsidRPr="007743F0">
        <w:rPr>
          <w:b/>
        </w:rPr>
        <w:t>MONEDA:</w:t>
      </w:r>
      <w:r>
        <w:t xml:space="preserve"> </w:t>
      </w:r>
      <w:r>
        <w:tab/>
        <w:t>unidad indexada</w:t>
      </w:r>
    </w:p>
    <w:p w14:paraId="0ACD7557" w14:textId="77777777" w:rsidR="009D0945" w:rsidRPr="00036D73" w:rsidRDefault="009D0945" w:rsidP="009D0945">
      <w:pPr>
        <w:spacing w:line="360" w:lineRule="auto"/>
      </w:pPr>
    </w:p>
    <w:p w14:paraId="071B5157" w14:textId="77777777" w:rsidR="009D0945" w:rsidRPr="00CA387F" w:rsidRDefault="009D0945" w:rsidP="009D0945">
      <w:pPr>
        <w:spacing w:line="360" w:lineRule="auto"/>
        <w:ind w:left="720" w:hanging="360"/>
        <w:outlineLvl w:val="0"/>
        <w:rPr>
          <w:b/>
        </w:rPr>
      </w:pPr>
      <w:r w:rsidRPr="00036D73">
        <w:rPr>
          <w:b/>
        </w:rPr>
        <w:t>DOCUMENTOS A TENER EN CUENTA:</w:t>
      </w:r>
    </w:p>
    <w:p w14:paraId="3E0C3C10" w14:textId="77777777" w:rsidR="009D0945" w:rsidRPr="00CA387F" w:rsidRDefault="009D0945" w:rsidP="009D0945">
      <w:pPr>
        <w:spacing w:line="276" w:lineRule="auto"/>
        <w:textAlignment w:val="baseline"/>
        <w:rPr>
          <w:color w:val="4B4B4B"/>
          <w:sz w:val="21"/>
          <w:szCs w:val="21"/>
          <w:bdr w:val="none" w:sz="0" w:space="0" w:color="auto" w:frame="1"/>
        </w:rPr>
      </w:pPr>
    </w:p>
    <w:p w14:paraId="76691A42" w14:textId="77777777" w:rsidR="009D0945" w:rsidRPr="00036D73" w:rsidRDefault="009D0945" w:rsidP="009D0945">
      <w:pPr>
        <w:numPr>
          <w:ilvl w:val="0"/>
          <w:numId w:val="21"/>
        </w:numPr>
        <w:spacing w:line="276" w:lineRule="auto"/>
        <w:jc w:val="both"/>
        <w:textAlignment w:val="baseline"/>
        <w:rPr>
          <w:color w:val="4B4B4B"/>
          <w:sz w:val="21"/>
          <w:szCs w:val="21"/>
          <w:bdr w:val="none" w:sz="0" w:space="0" w:color="auto" w:frame="1"/>
        </w:rPr>
      </w:pPr>
      <w:hyperlink r:id="rId12" w:history="1">
        <w:r w:rsidRPr="00036D73">
          <w:rPr>
            <w:color w:val="0C6499"/>
            <w:sz w:val="21"/>
            <w:szCs w:val="21"/>
            <w:u w:val="single"/>
            <w:bdr w:val="none" w:sz="0" w:space="0" w:color="auto" w:frame="1"/>
          </w:rPr>
          <w:t>ES.CRE.07</w:t>
        </w:r>
        <w:r w:rsidRPr="00036D73">
          <w:rPr>
            <w:color w:val="0C6499"/>
            <w:sz w:val="21"/>
            <w:szCs w:val="21"/>
            <w:u w:val="single"/>
            <w:bdr w:val="none" w:sz="0" w:space="0" w:color="auto" w:frame="1"/>
          </w:rPr>
          <w:t xml:space="preserve"> </w:t>
        </w:r>
        <w:r w:rsidRPr="00036D73">
          <w:rPr>
            <w:color w:val="0C6499"/>
            <w:sz w:val="21"/>
            <w:szCs w:val="21"/>
            <w:u w:val="single"/>
            <w:bdr w:val="none" w:sz="0" w:space="0" w:color="auto" w:frame="1"/>
          </w:rPr>
          <w:t>- Espe</w:t>
        </w:r>
        <w:r w:rsidRPr="00036D73">
          <w:rPr>
            <w:color w:val="0C6499"/>
            <w:sz w:val="21"/>
            <w:szCs w:val="21"/>
            <w:u w:val="single"/>
            <w:bdr w:val="none" w:sz="0" w:space="0" w:color="auto" w:frame="1"/>
          </w:rPr>
          <w:t>c</w:t>
        </w:r>
        <w:r w:rsidRPr="00036D73">
          <w:rPr>
            <w:color w:val="0C6499"/>
            <w:sz w:val="21"/>
            <w:szCs w:val="21"/>
            <w:u w:val="single"/>
            <w:bdr w:val="none" w:sz="0" w:space="0" w:color="auto" w:frame="1"/>
          </w:rPr>
          <w:t>ificaciones para la presentación, control y firma de documentos en escrituras con BHU.pdf</w:t>
        </w:r>
      </w:hyperlink>
    </w:p>
    <w:p w14:paraId="39215E1F" w14:textId="77777777" w:rsidR="009D0945" w:rsidRPr="00036D73" w:rsidRDefault="009D0945" w:rsidP="009D0945">
      <w:pPr>
        <w:spacing w:line="276" w:lineRule="auto"/>
        <w:jc w:val="both"/>
        <w:textAlignment w:val="baseline"/>
        <w:rPr>
          <w:color w:val="4B4B4B"/>
          <w:sz w:val="21"/>
          <w:szCs w:val="21"/>
        </w:rPr>
      </w:pPr>
    </w:p>
    <w:p w14:paraId="5024A6C0" w14:textId="77777777" w:rsidR="009D0945" w:rsidRPr="00036D73" w:rsidRDefault="009D0945" w:rsidP="009D0945">
      <w:pPr>
        <w:numPr>
          <w:ilvl w:val="0"/>
          <w:numId w:val="21"/>
        </w:numPr>
        <w:spacing w:line="276" w:lineRule="auto"/>
        <w:jc w:val="both"/>
      </w:pPr>
      <w:hyperlink r:id="rId13" w:history="1">
        <w:r w:rsidRPr="00036D73">
          <w:rPr>
            <w:color w:val="0C6499"/>
            <w:sz w:val="21"/>
            <w:szCs w:val="21"/>
            <w:u w:val="single"/>
            <w:bdr w:val="none" w:sz="0" w:space="0" w:color="auto" w:frame="1"/>
            <w:shd w:val="clear" w:color="auto" w:fill="FFFFFF"/>
          </w:rPr>
          <w:t>SF.CR</w:t>
        </w:r>
        <w:r w:rsidRPr="00036D73">
          <w:rPr>
            <w:color w:val="0C6499"/>
            <w:sz w:val="21"/>
            <w:szCs w:val="21"/>
            <w:u w:val="single"/>
            <w:bdr w:val="none" w:sz="0" w:space="0" w:color="auto" w:frame="1"/>
            <w:shd w:val="clear" w:color="auto" w:fill="FFFFFF"/>
          </w:rPr>
          <w:t>E</w:t>
        </w:r>
        <w:r w:rsidRPr="00036D73">
          <w:rPr>
            <w:color w:val="0C6499"/>
            <w:sz w:val="21"/>
            <w:szCs w:val="21"/>
            <w:u w:val="single"/>
            <w:bdr w:val="none" w:sz="0" w:space="0" w:color="auto" w:frame="1"/>
            <w:shd w:val="clear" w:color="auto" w:fill="FFFFFF"/>
          </w:rPr>
          <w:t>.</w:t>
        </w:r>
        <w:r w:rsidRPr="00036D73">
          <w:rPr>
            <w:color w:val="0C6499"/>
            <w:sz w:val="21"/>
            <w:szCs w:val="21"/>
            <w:u w:val="single"/>
            <w:bdr w:val="none" w:sz="0" w:space="0" w:color="auto" w:frame="1"/>
            <w:shd w:val="clear" w:color="auto" w:fill="FFFFFF"/>
          </w:rPr>
          <w:t>0</w:t>
        </w:r>
        <w:r w:rsidRPr="00036D73">
          <w:rPr>
            <w:color w:val="0C6499"/>
            <w:sz w:val="21"/>
            <w:szCs w:val="21"/>
            <w:u w:val="single"/>
            <w:bdr w:val="none" w:sz="0" w:space="0" w:color="auto" w:frame="1"/>
            <w:shd w:val="clear" w:color="auto" w:fill="FFFFFF"/>
          </w:rPr>
          <w:t>1-Decla</w:t>
        </w:r>
        <w:r w:rsidRPr="00036D73">
          <w:rPr>
            <w:color w:val="0C6499"/>
            <w:sz w:val="21"/>
            <w:szCs w:val="21"/>
            <w:u w:val="single"/>
            <w:bdr w:val="none" w:sz="0" w:space="0" w:color="auto" w:frame="1"/>
            <w:shd w:val="clear" w:color="auto" w:fill="FFFFFF"/>
          </w:rPr>
          <w:t>r</w:t>
        </w:r>
        <w:r w:rsidRPr="00036D73">
          <w:rPr>
            <w:color w:val="0C6499"/>
            <w:sz w:val="21"/>
            <w:szCs w:val="21"/>
            <w:u w:val="single"/>
            <w:bdr w:val="none" w:sz="0" w:space="0" w:color="auto" w:frame="1"/>
            <w:shd w:val="clear" w:color="auto" w:fill="FFFFFF"/>
          </w:rPr>
          <w:t>atori</w:t>
        </w:r>
        <w:r w:rsidRPr="00036D73">
          <w:rPr>
            <w:color w:val="0C6499"/>
            <w:sz w:val="21"/>
            <w:szCs w:val="21"/>
            <w:u w:val="single"/>
            <w:bdr w:val="none" w:sz="0" w:space="0" w:color="auto" w:frame="1"/>
            <w:shd w:val="clear" w:color="auto" w:fill="FFFFFF"/>
          </w:rPr>
          <w:t>a</w:t>
        </w:r>
        <w:r w:rsidRPr="00036D73">
          <w:rPr>
            <w:color w:val="0C6499"/>
            <w:sz w:val="21"/>
            <w:szCs w:val="21"/>
            <w:u w:val="single"/>
            <w:bdr w:val="none" w:sz="0" w:space="0" w:color="auto" w:frame="1"/>
            <w:shd w:val="clear" w:color="auto" w:fill="FFFFFF"/>
          </w:rPr>
          <w:t xml:space="preserve"> a firmarse conjuntamente con las escrituras (en UI)</w:t>
        </w:r>
      </w:hyperlink>
    </w:p>
    <w:p w14:paraId="291DE546" w14:textId="77777777" w:rsidR="009D0945" w:rsidRPr="00036D73" w:rsidRDefault="009D0945" w:rsidP="009D0945">
      <w:pPr>
        <w:spacing w:line="276" w:lineRule="auto"/>
        <w:jc w:val="both"/>
      </w:pPr>
    </w:p>
    <w:p w14:paraId="7AF179E1" w14:textId="77777777" w:rsidR="009D0945" w:rsidRPr="00036D73" w:rsidRDefault="009D0945" w:rsidP="009D0945">
      <w:pPr>
        <w:numPr>
          <w:ilvl w:val="0"/>
          <w:numId w:val="21"/>
        </w:numPr>
        <w:spacing w:line="276" w:lineRule="auto"/>
        <w:jc w:val="both"/>
      </w:pPr>
      <w:hyperlink r:id="rId14" w:history="1">
        <w:r w:rsidRPr="00036D73">
          <w:rPr>
            <w:color w:val="0C6499"/>
            <w:sz w:val="21"/>
            <w:szCs w:val="21"/>
            <w:u w:val="single"/>
            <w:bdr w:val="none" w:sz="0" w:space="0" w:color="auto" w:frame="1"/>
            <w:shd w:val="clear" w:color="auto" w:fill="FFFFFF"/>
          </w:rPr>
          <w:t>SF.CRE.0</w:t>
        </w:r>
        <w:r w:rsidRPr="00036D73">
          <w:rPr>
            <w:color w:val="0C6499"/>
            <w:sz w:val="21"/>
            <w:szCs w:val="21"/>
            <w:u w:val="single"/>
            <w:bdr w:val="none" w:sz="0" w:space="0" w:color="auto" w:frame="1"/>
            <w:shd w:val="clear" w:color="auto" w:fill="FFFFFF"/>
          </w:rPr>
          <w:t>3</w:t>
        </w:r>
        <w:r w:rsidRPr="00036D73">
          <w:rPr>
            <w:color w:val="0C6499"/>
            <w:sz w:val="21"/>
            <w:szCs w:val="21"/>
            <w:u w:val="single"/>
            <w:bdr w:val="none" w:sz="0" w:space="0" w:color="auto" w:frame="1"/>
            <w:shd w:val="clear" w:color="auto" w:fill="FFFFFF"/>
          </w:rPr>
          <w:t xml:space="preserve"> - Rep</w:t>
        </w:r>
        <w:r w:rsidRPr="00036D73">
          <w:rPr>
            <w:color w:val="0C6499"/>
            <w:sz w:val="21"/>
            <w:szCs w:val="21"/>
            <w:u w:val="single"/>
            <w:bdr w:val="none" w:sz="0" w:space="0" w:color="auto" w:frame="1"/>
            <w:shd w:val="clear" w:color="auto" w:fill="FFFFFF"/>
          </w:rPr>
          <w:t>r</w:t>
        </w:r>
        <w:r w:rsidRPr="00036D73">
          <w:rPr>
            <w:color w:val="0C6499"/>
            <w:sz w:val="21"/>
            <w:szCs w:val="21"/>
            <w:u w:val="single"/>
            <w:bdr w:val="none" w:sz="0" w:space="0" w:color="auto" w:frame="1"/>
            <w:shd w:val="clear" w:color="auto" w:fill="FFFFFF"/>
          </w:rPr>
          <w:t>esentantes facultado</w:t>
        </w:r>
        <w:r w:rsidRPr="00036D73">
          <w:rPr>
            <w:color w:val="0C6499"/>
            <w:sz w:val="21"/>
            <w:szCs w:val="21"/>
            <w:u w:val="single"/>
            <w:bdr w:val="none" w:sz="0" w:space="0" w:color="auto" w:frame="1"/>
            <w:shd w:val="clear" w:color="auto" w:fill="FFFFFF"/>
          </w:rPr>
          <w:t>s</w:t>
        </w:r>
        <w:r w:rsidRPr="00036D73">
          <w:rPr>
            <w:color w:val="0C6499"/>
            <w:sz w:val="21"/>
            <w:szCs w:val="21"/>
            <w:u w:val="single"/>
            <w:bdr w:val="none" w:sz="0" w:space="0" w:color="auto" w:frame="1"/>
            <w:shd w:val="clear" w:color="auto" w:fill="FFFFFF"/>
          </w:rPr>
          <w:t xml:space="preserve"> por Dire</w:t>
        </w:r>
        <w:r w:rsidRPr="00036D73">
          <w:rPr>
            <w:color w:val="0C6499"/>
            <w:sz w:val="21"/>
            <w:szCs w:val="21"/>
            <w:u w:val="single"/>
            <w:bdr w:val="none" w:sz="0" w:space="0" w:color="auto" w:frame="1"/>
            <w:shd w:val="clear" w:color="auto" w:fill="FFFFFF"/>
          </w:rPr>
          <w:t>c</w:t>
        </w:r>
        <w:r w:rsidRPr="00036D73">
          <w:rPr>
            <w:color w:val="0C6499"/>
            <w:sz w:val="21"/>
            <w:szCs w:val="21"/>
            <w:u w:val="single"/>
            <w:bdr w:val="none" w:sz="0" w:space="0" w:color="auto" w:frame="1"/>
            <w:shd w:val="clear" w:color="auto" w:fill="FFFFFF"/>
          </w:rPr>
          <w:t>torio </w:t>
        </w:r>
      </w:hyperlink>
    </w:p>
    <w:p w14:paraId="1CDDA992" w14:textId="77777777" w:rsidR="009D0945" w:rsidRDefault="009D0945" w:rsidP="009D0945">
      <w:pPr>
        <w:spacing w:line="360" w:lineRule="auto"/>
        <w:ind w:left="720"/>
      </w:pPr>
    </w:p>
    <w:p w14:paraId="7EBF1130" w14:textId="77777777" w:rsidR="009D0945" w:rsidRPr="00036D73" w:rsidRDefault="009D0945" w:rsidP="009D0945">
      <w:pPr>
        <w:spacing w:line="360" w:lineRule="auto"/>
        <w:ind w:left="720"/>
      </w:pPr>
    </w:p>
    <w:p w14:paraId="030365C3" w14:textId="77777777" w:rsidR="009D0945" w:rsidRPr="00036D73" w:rsidRDefault="009D0945" w:rsidP="009D0945">
      <w:pPr>
        <w:spacing w:line="360" w:lineRule="auto"/>
        <w:ind w:left="720" w:hanging="360"/>
        <w:outlineLvl w:val="0"/>
        <w:rPr>
          <w:b/>
        </w:rPr>
      </w:pPr>
      <w:r w:rsidRPr="00036D73">
        <w:rPr>
          <w:b/>
        </w:rPr>
        <w:t>PARTICULARIDADES</w:t>
      </w:r>
    </w:p>
    <w:p w14:paraId="34639F1D" w14:textId="77777777" w:rsidR="009D0945" w:rsidRPr="00036D73" w:rsidRDefault="009D0945" w:rsidP="009D0945">
      <w:pPr>
        <w:spacing w:line="360" w:lineRule="auto"/>
      </w:pPr>
    </w:p>
    <w:p w14:paraId="6CDBFAFE" w14:textId="77777777" w:rsidR="009D0945" w:rsidRPr="00036D73" w:rsidRDefault="009D0945" w:rsidP="009D0945">
      <w:pPr>
        <w:numPr>
          <w:ilvl w:val="0"/>
          <w:numId w:val="20"/>
        </w:numPr>
        <w:spacing w:line="276" w:lineRule="auto"/>
        <w:jc w:val="both"/>
      </w:pPr>
      <w:r w:rsidRPr="00036D73">
        <w:t>Deben tenerse en cuenta los requisitos establecidos en la ES.CRE.07.</w:t>
      </w:r>
    </w:p>
    <w:p w14:paraId="4E38E2DA" w14:textId="77777777" w:rsidR="009D0945" w:rsidRPr="00036D73" w:rsidRDefault="009D0945" w:rsidP="009D0945">
      <w:pPr>
        <w:spacing w:line="276" w:lineRule="auto"/>
        <w:ind w:left="720"/>
        <w:jc w:val="both"/>
      </w:pPr>
    </w:p>
    <w:p w14:paraId="4218821E" w14:textId="77777777" w:rsidR="009D0945" w:rsidRDefault="009D0945" w:rsidP="009D0945">
      <w:pPr>
        <w:spacing w:line="360" w:lineRule="auto"/>
      </w:pPr>
    </w:p>
    <w:p w14:paraId="41448926" w14:textId="77777777" w:rsidR="009D0945" w:rsidRPr="00036D73" w:rsidRDefault="009D0945" w:rsidP="009D0945">
      <w:pPr>
        <w:spacing w:line="360" w:lineRule="auto"/>
      </w:pPr>
    </w:p>
    <w:p w14:paraId="7D4E3EE2" w14:textId="77777777" w:rsidR="009D0945" w:rsidRPr="00036D73" w:rsidRDefault="009D0945" w:rsidP="009D0945">
      <w:pPr>
        <w:spacing w:line="360" w:lineRule="auto"/>
        <w:ind w:left="720" w:hanging="360"/>
        <w:outlineLvl w:val="0"/>
        <w:rPr>
          <w:b/>
        </w:rPr>
      </w:pPr>
      <w:r w:rsidRPr="00036D73">
        <w:rPr>
          <w:b/>
        </w:rPr>
        <w:t>MODELO DE DOCUMENTO</w:t>
      </w:r>
    </w:p>
    <w:p w14:paraId="3DCF5A44" w14:textId="77777777" w:rsidR="009D0945" w:rsidRPr="00036D73" w:rsidRDefault="009D0945" w:rsidP="009D0945">
      <w:pPr>
        <w:spacing w:line="360" w:lineRule="auto"/>
      </w:pPr>
    </w:p>
    <w:p w14:paraId="56C6A769" w14:textId="77777777" w:rsidR="009D0945" w:rsidRPr="00036D73" w:rsidRDefault="009D0945" w:rsidP="009D0945">
      <w:pPr>
        <w:spacing w:line="360" w:lineRule="auto"/>
        <w:jc w:val="both"/>
        <w:rPr>
          <w:lang w:val="es-ES_tradnl"/>
        </w:rPr>
      </w:pPr>
      <w:r w:rsidRPr="00036D73">
        <w:rPr>
          <w:lang w:val="es-ES_tradnl"/>
        </w:rPr>
        <w:t>Los escribanos deben elaborar el documento teniendo en cuenta el presente modelo y las especificaciones que se establecen en el Decreto Notarial respectivo.</w:t>
      </w:r>
      <w:r>
        <w:rPr>
          <w:lang w:val="es-ES_tradnl"/>
        </w:rPr>
        <w:t xml:space="preserve"> </w:t>
      </w:r>
    </w:p>
    <w:p w14:paraId="191CCB4C" w14:textId="77777777" w:rsidR="009D0945" w:rsidRPr="009D0945" w:rsidRDefault="009D0945" w:rsidP="0089100F">
      <w:pPr>
        <w:rPr>
          <w:b/>
          <w:lang w:val="es-ES_tradnl"/>
        </w:rPr>
      </w:pPr>
    </w:p>
    <w:p w14:paraId="74FF984C" w14:textId="77777777" w:rsidR="009D0945" w:rsidRDefault="009D0945" w:rsidP="0089100F">
      <w:pPr>
        <w:rPr>
          <w:b/>
        </w:rPr>
      </w:pPr>
    </w:p>
    <w:p w14:paraId="329B976B" w14:textId="4A37E79F" w:rsidR="009D0945" w:rsidRDefault="009D0945">
      <w:r>
        <w:br w:type="page"/>
      </w:r>
    </w:p>
    <w:p w14:paraId="5DBDA0D7" w14:textId="77777777" w:rsidR="00CA5D99" w:rsidRDefault="00CA5D99" w:rsidP="00CA5D99">
      <w:pPr>
        <w:jc w:val="center"/>
      </w:pPr>
    </w:p>
    <w:p w14:paraId="160CA789" w14:textId="77777777" w:rsidR="00CA5D99" w:rsidRPr="00CA119E" w:rsidRDefault="00C17220" w:rsidP="00CA119E">
      <w:pPr>
        <w:jc w:val="center"/>
      </w:pPr>
      <w:r>
        <w:rPr>
          <w:b/>
        </w:rPr>
        <w:t>PR</w:t>
      </w:r>
      <w:r w:rsidR="00220456">
        <w:rPr>
          <w:b/>
        </w:rPr>
        <w:t>É</w:t>
      </w:r>
      <w:r>
        <w:rPr>
          <w:b/>
        </w:rPr>
        <w:t xml:space="preserve">STAMO Y </w:t>
      </w:r>
      <w:r w:rsidR="009524F0">
        <w:rPr>
          <w:b/>
        </w:rPr>
        <w:t>AMPLIACIÓN</w:t>
      </w:r>
      <w:r w:rsidR="00CA119E" w:rsidRPr="00F31C48">
        <w:rPr>
          <w:b/>
        </w:rPr>
        <w:t xml:space="preserve"> </w:t>
      </w:r>
      <w:r>
        <w:rPr>
          <w:b/>
        </w:rPr>
        <w:t xml:space="preserve">DE HIPOTECA </w:t>
      </w:r>
      <w:r w:rsidR="00CA119E" w:rsidRPr="00F31C48">
        <w:rPr>
          <w:b/>
        </w:rPr>
        <w:t>EN UNIDADES INDEXADAS</w:t>
      </w:r>
      <w:r w:rsidR="00CA119E" w:rsidRPr="00CA119E">
        <w:t xml:space="preserve"> </w:t>
      </w:r>
    </w:p>
    <w:p w14:paraId="7E83E711" w14:textId="77777777" w:rsidR="00CA5D99" w:rsidRPr="007A43E0" w:rsidRDefault="00CA5D99" w:rsidP="00CA5D99">
      <w:pPr>
        <w:jc w:val="both"/>
        <w:rPr>
          <w:sz w:val="22"/>
        </w:rPr>
      </w:pPr>
    </w:p>
    <w:p w14:paraId="25446F23" w14:textId="77777777" w:rsidR="00CA5D99" w:rsidRPr="00CA119E" w:rsidRDefault="00CD04FF" w:rsidP="00CA5D99">
      <w:pPr>
        <w:jc w:val="both"/>
      </w:pPr>
      <w:r w:rsidRPr="00CD04FF">
        <w:rPr>
          <w:b/>
          <w:u w:val="single"/>
        </w:rPr>
        <w:t xml:space="preserve">Nº </w:t>
      </w:r>
      <w:r w:rsidR="00C17220">
        <w:rPr>
          <w:b/>
          <w:u w:val="single"/>
        </w:rPr>
        <w:t>PR</w:t>
      </w:r>
      <w:r w:rsidR="00220456">
        <w:rPr>
          <w:b/>
          <w:u w:val="single"/>
        </w:rPr>
        <w:t>É</w:t>
      </w:r>
      <w:r w:rsidR="00C17220">
        <w:rPr>
          <w:b/>
          <w:u w:val="single"/>
        </w:rPr>
        <w:t xml:space="preserve">STAMO Y </w:t>
      </w:r>
      <w:r w:rsidR="009524F0">
        <w:rPr>
          <w:b/>
          <w:u w:val="single"/>
        </w:rPr>
        <w:t xml:space="preserve">AMPLIACIÓN DE </w:t>
      </w:r>
      <w:r w:rsidR="00C17220">
        <w:rPr>
          <w:b/>
          <w:u w:val="single"/>
        </w:rPr>
        <w:t>HIPOTECA</w:t>
      </w:r>
      <w:r w:rsidR="009524F0">
        <w:rPr>
          <w:b/>
          <w:u w:val="single"/>
        </w:rPr>
        <w:t xml:space="preserve"> </w:t>
      </w:r>
      <w:r w:rsidRPr="00C24D0F">
        <w:rPr>
          <w:lang w:val="es-ES_tradnl"/>
        </w:rPr>
        <w:t xml:space="preserve">Por BANCO HIPOTECARIO DEL URUGUAY CON </w:t>
      </w:r>
      <w:r w:rsidR="00220456">
        <w:rPr>
          <w:lang w:val="es-ES_tradnl"/>
        </w:rPr>
        <w:t>…</w:t>
      </w:r>
      <w:r w:rsidR="00220456" w:rsidRPr="00C24D0F">
        <w:rPr>
          <w:lang w:val="es-ES_tradnl"/>
        </w:rPr>
        <w:t xml:space="preserve"> (</w:t>
      </w:r>
      <w:r w:rsidRPr="00C24D0F">
        <w:rPr>
          <w:lang w:val="es-ES_tradnl"/>
        </w:rPr>
        <w:t>y otro). En la ciudad de...</w:t>
      </w:r>
      <w:r>
        <w:rPr>
          <w:lang w:val="es-ES_tradnl"/>
        </w:rPr>
        <w:t xml:space="preserve">, </w:t>
      </w:r>
      <w:r w:rsidR="00E653B4">
        <w:rPr>
          <w:lang w:val="es-ES_tradnl"/>
        </w:rPr>
        <w:t xml:space="preserve">el día…, </w:t>
      </w:r>
      <w:r>
        <w:rPr>
          <w:lang w:val="es-ES_tradnl"/>
        </w:rPr>
        <w:t>ante mí…,</w:t>
      </w:r>
      <w:r w:rsidRPr="00C24D0F">
        <w:rPr>
          <w:lang w:val="es-ES_tradnl"/>
        </w:rPr>
        <w:t xml:space="preserve"> escribano autorizante comparecen:</w:t>
      </w:r>
      <w:r w:rsidRPr="00410E0D">
        <w:rPr>
          <w:lang w:val="es-ES_tradnl"/>
        </w:rPr>
        <w:t xml:space="preserve">  </w:t>
      </w:r>
      <w:r>
        <w:rPr>
          <w:b/>
          <w:bCs/>
          <w:lang w:val="es-ES_tradnl"/>
        </w:rPr>
        <w:t>p</w:t>
      </w:r>
      <w:r w:rsidRPr="00410E0D">
        <w:rPr>
          <w:b/>
          <w:bCs/>
          <w:lang w:val="es-ES_tradnl"/>
        </w:rPr>
        <w:t>or una parte:</w:t>
      </w:r>
      <w:r w:rsidRPr="00410E0D">
        <w:rPr>
          <w:lang w:val="es-ES_tradnl"/>
        </w:rPr>
        <w:t xml:space="preserve"> El Banco Hipotecario del Uruguay (en adelante BHU), inscrito en el RUT con el N° 21 063963 0014, con domicilio en la ciudad de Montevideo en la Avenida Daniel Fernánde</w:t>
      </w:r>
      <w:r>
        <w:rPr>
          <w:lang w:val="es-ES_tradnl"/>
        </w:rPr>
        <w:t>z Crespo 1508, representado por</w:t>
      </w:r>
      <w:r w:rsidRPr="00410E0D">
        <w:rPr>
          <w:lang w:val="es-ES_tradnl"/>
        </w:rPr>
        <w:t>...</w:t>
      </w:r>
      <w:r w:rsidR="009524F0">
        <w:rPr>
          <w:lang w:val="es-ES_tradnl"/>
        </w:rPr>
        <w:t xml:space="preserve">titular de la cédula de identidad </w:t>
      </w:r>
      <w:r w:rsidR="00220456">
        <w:rPr>
          <w:lang w:val="es-ES_tradnl"/>
        </w:rPr>
        <w:t>número…</w:t>
      </w:r>
      <w:r w:rsidR="009524F0">
        <w:rPr>
          <w:lang w:val="es-ES_tradnl"/>
        </w:rPr>
        <w:t>.</w:t>
      </w:r>
      <w:r w:rsidRPr="00410E0D">
        <w:rPr>
          <w:lang w:val="es-ES_tradnl"/>
        </w:rPr>
        <w:t xml:space="preserve"> </w:t>
      </w:r>
      <w:r>
        <w:rPr>
          <w:lang w:val="es-ES_tradnl"/>
        </w:rPr>
        <w:t>(</w:t>
      </w:r>
      <w:r w:rsidRPr="00C24D0F">
        <w:rPr>
          <w:b/>
          <w:color w:val="365F91"/>
          <w:lang w:val="es-ES_tradnl"/>
        </w:rPr>
        <w:t>ver Representantes facultados por Directorio</w:t>
      </w:r>
      <w:r>
        <w:rPr>
          <w:b/>
          <w:color w:val="365F91"/>
          <w:lang w:val="es-ES_tradnl"/>
        </w:rPr>
        <w:t>),</w:t>
      </w:r>
      <w:r w:rsidRPr="00410E0D">
        <w:rPr>
          <w:b/>
          <w:lang w:val="es-ES_tradnl"/>
        </w:rPr>
        <w:t xml:space="preserve"> </w:t>
      </w:r>
      <w:r w:rsidR="00CA5D99" w:rsidRPr="00CA119E">
        <w:rPr>
          <w:b/>
        </w:rPr>
        <w:t>Y por la otra parte:</w:t>
      </w:r>
      <w:r w:rsidR="00CA5D99" w:rsidRPr="00CA119E">
        <w:t xml:space="preserve"> quienes fijan domicilio especial para todos los efectos de este contrato en la ciudad de Montevideo, en … (siempre deberá fijarse domicilio especial en Montevideo) </w:t>
      </w:r>
    </w:p>
    <w:p w14:paraId="4D686436" w14:textId="77777777" w:rsidR="00CA5D99" w:rsidRPr="00CA119E" w:rsidRDefault="00CA5D99" w:rsidP="00CA5D99">
      <w:pPr>
        <w:jc w:val="both"/>
        <w:rPr>
          <w:b/>
          <w:color w:val="1F497D"/>
        </w:rPr>
      </w:pPr>
      <w:r w:rsidRPr="00CA119E">
        <w:rPr>
          <w:b/>
        </w:rPr>
        <w:t>PRIMERO:</w:t>
      </w:r>
      <w:r w:rsidRPr="00CA119E">
        <w:t xml:space="preserve"> </w:t>
      </w:r>
      <w:r w:rsidR="009524F0" w:rsidRPr="0003250C">
        <w:rPr>
          <w:u w:val="single"/>
        </w:rPr>
        <w:t>Antecedente:</w:t>
      </w:r>
      <w:r w:rsidR="009524F0">
        <w:t xml:space="preserve"> </w:t>
      </w:r>
      <w:r w:rsidRPr="00CA119E">
        <w:t xml:space="preserve">En escritura que el … </w:t>
      </w:r>
      <w:r w:rsidRPr="00CA119E">
        <w:rPr>
          <w:b/>
          <w:color w:val="1F497D"/>
        </w:rPr>
        <w:t>(fecha)</w:t>
      </w:r>
      <w:r w:rsidR="00F31C48">
        <w:t xml:space="preserve"> autorizó el e</w:t>
      </w:r>
      <w:r w:rsidRPr="00CA119E">
        <w:t xml:space="preserve">scribano … cuya primera copia se inscribió en el Registro de … con el N°…,  al  F° … del L° … el Banco Hipotecario del Uruguay dio en préstamo a … </w:t>
      </w:r>
      <w:r w:rsidRPr="00CA119E">
        <w:rPr>
          <w:b/>
          <w:color w:val="1F497D"/>
        </w:rPr>
        <w:t>(nombre de los deudores)</w:t>
      </w:r>
      <w:r w:rsidR="00F31C48">
        <w:t xml:space="preserve"> la suma de … unidades i</w:t>
      </w:r>
      <w:r w:rsidRPr="00CA119E">
        <w:t xml:space="preserve">ndexadas, con la garantía  hipotecaria del siguiente bien inmueble: </w:t>
      </w:r>
      <w:r w:rsidRPr="00CA119E">
        <w:rPr>
          <w:b/>
          <w:color w:val="1F497D"/>
        </w:rPr>
        <w:t xml:space="preserve">(deslinde del terreno y unidad según </w:t>
      </w:r>
      <w:r w:rsidR="00CD04FF">
        <w:rPr>
          <w:b/>
          <w:color w:val="1F497D"/>
        </w:rPr>
        <w:t>proporcionado por BHU</w:t>
      </w:r>
      <w:r w:rsidRPr="00CA119E">
        <w:rPr>
          <w:b/>
          <w:color w:val="1F497D"/>
        </w:rPr>
        <w:t xml:space="preserve">) (relacionar a tales efectos todos los antecedentes hipotecarios: préstamo original, ampliaciones, cambio de régimen, novaciones </w:t>
      </w:r>
      <w:r w:rsidR="00220456" w:rsidRPr="00CA119E">
        <w:rPr>
          <w:b/>
          <w:color w:val="1F497D"/>
        </w:rPr>
        <w:t>etc.</w:t>
      </w:r>
      <w:r w:rsidRPr="00CA119E">
        <w:rPr>
          <w:b/>
          <w:color w:val="1F497D"/>
        </w:rPr>
        <w:t>).</w:t>
      </w:r>
    </w:p>
    <w:p w14:paraId="38D944EF" w14:textId="77777777" w:rsidR="009524F0" w:rsidRPr="009524F0" w:rsidRDefault="00CA5D99" w:rsidP="00CA5D99">
      <w:pPr>
        <w:jc w:val="both"/>
      </w:pPr>
      <w:r w:rsidRPr="00CA119E">
        <w:rPr>
          <w:b/>
        </w:rPr>
        <w:t>SEGUNDO</w:t>
      </w:r>
      <w:r w:rsidR="009524F0">
        <w:rPr>
          <w:b/>
        </w:rPr>
        <w:t xml:space="preserve">: </w:t>
      </w:r>
      <w:r w:rsidRPr="00CA119E">
        <w:t xml:space="preserve">El Banco, por Resolución de … </w:t>
      </w:r>
      <w:r w:rsidRPr="00CA119E">
        <w:rPr>
          <w:b/>
          <w:color w:val="1F497D"/>
        </w:rPr>
        <w:t xml:space="preserve">(órgano que dictó la </w:t>
      </w:r>
      <w:r w:rsidR="00220456" w:rsidRPr="00CA119E">
        <w:rPr>
          <w:b/>
          <w:color w:val="1F497D"/>
        </w:rPr>
        <w:t>resolución)</w:t>
      </w:r>
      <w:r w:rsidR="00220456" w:rsidRPr="00CA119E">
        <w:t xml:space="preserve"> de</w:t>
      </w:r>
      <w:r w:rsidRPr="00CA119E">
        <w:t xml:space="preserve"> fecha … </w:t>
      </w:r>
      <w:r w:rsidRPr="00CA119E">
        <w:rPr>
          <w:color w:val="1F497D"/>
        </w:rPr>
        <w:t xml:space="preserve"> </w:t>
      </w:r>
      <w:r w:rsidR="009524F0" w:rsidRPr="009524F0">
        <w:t xml:space="preserve">aprobó por excepción </w:t>
      </w:r>
      <w:r w:rsidR="00210CD1">
        <w:t>otorgar un</w:t>
      </w:r>
      <w:r w:rsidRPr="009524F0">
        <w:t xml:space="preserve"> préstamo en la suma de </w:t>
      </w:r>
      <w:r w:rsidR="00E653B4">
        <w:t>unidades indexadas</w:t>
      </w:r>
      <w:r w:rsidRPr="009524F0">
        <w:t xml:space="preserve">… </w:t>
      </w:r>
      <w:r w:rsidR="00E653B4">
        <w:t xml:space="preserve">equivalente a la suma de pesos </w:t>
      </w:r>
      <w:r w:rsidR="00220456">
        <w:t>uruguayos…</w:t>
      </w:r>
      <w:r w:rsidRPr="009524F0">
        <w:t>que recibe la parte deudora con destino a</w:t>
      </w:r>
      <w:r w:rsidR="009524F0" w:rsidRPr="009524F0">
        <w:t>dquisición de</w:t>
      </w:r>
      <w:r w:rsidR="0003250C">
        <w:t xml:space="preserve">l </w:t>
      </w:r>
      <w:r w:rsidR="009524F0" w:rsidRPr="009524F0">
        <w:t xml:space="preserve">padrón </w:t>
      </w:r>
      <w:r w:rsidR="00220456" w:rsidRPr="009524F0">
        <w:t>número…de…</w:t>
      </w:r>
      <w:r w:rsidR="0003250C">
        <w:t>, cuya compraventa se otorga simultáneamente con el presente.</w:t>
      </w:r>
    </w:p>
    <w:p w14:paraId="02364C16" w14:textId="77777777" w:rsidR="0003250C" w:rsidRDefault="001A69A2" w:rsidP="00CA5D99">
      <w:pPr>
        <w:jc w:val="both"/>
      </w:pPr>
      <w:r>
        <w:rPr>
          <w:b/>
        </w:rPr>
        <w:t>TERCERO</w:t>
      </w:r>
      <w:r w:rsidR="00CA5D99" w:rsidRPr="00CA119E">
        <w:rPr>
          <w:b/>
        </w:rPr>
        <w:t>:</w:t>
      </w:r>
      <w:r w:rsidR="00CA5D99" w:rsidRPr="00CA119E">
        <w:t xml:space="preserve"> </w:t>
      </w:r>
      <w:r w:rsidR="00E653B4">
        <w:t>El plazo de</w:t>
      </w:r>
      <w:r w:rsidR="00210CD1">
        <w:t>l préstamo referido en la cláusula precedente</w:t>
      </w:r>
      <w:r w:rsidR="0003250C">
        <w:t xml:space="preserve"> </w:t>
      </w:r>
      <w:r w:rsidR="00E653B4">
        <w:t xml:space="preserve">es de.... años a contar del primero </w:t>
      </w:r>
      <w:r w:rsidR="00220456">
        <w:t>de…</w:t>
      </w:r>
      <w:r w:rsidR="00E653B4">
        <w:t xml:space="preserve">. próximo </w:t>
      </w:r>
      <w:r w:rsidR="00E653B4">
        <w:rPr>
          <w:b/>
          <w:color w:val="365F91"/>
        </w:rPr>
        <w:t xml:space="preserve">(mes </w:t>
      </w:r>
      <w:r w:rsidR="00E653B4">
        <w:rPr>
          <w:b/>
          <w:color w:val="365F91"/>
          <w:u w:val="single"/>
        </w:rPr>
        <w:t>siguiente al otorgamiento</w:t>
      </w:r>
      <w:r w:rsidR="00E653B4">
        <w:rPr>
          <w:b/>
          <w:color w:val="365F91"/>
        </w:rPr>
        <w:t xml:space="preserve"> de la escritura)</w:t>
      </w:r>
      <w:r w:rsidR="00E653B4">
        <w:rPr>
          <w:color w:val="365F91"/>
        </w:rPr>
        <w:t>,</w:t>
      </w:r>
      <w:r w:rsidR="00E653B4">
        <w:t xml:space="preserve"> pagadero en cuotas que serán abonadas mes a mes vencido a una tasa efectiva anual del… por ciento (TEA…%) calculada sobre el saldo adeudado. La cuota inicial queda fijada </w:t>
      </w:r>
      <w:r w:rsidR="00220456">
        <w:t>en.…</w:t>
      </w:r>
      <w:r w:rsidR="00E653B4">
        <w:t xml:space="preserve">unidades indexadas. Los pagos serán exigibles en moneda nacional a cuyos efectos el importe de cada cuota en unidades indexadas, incluidos los intereses correspondientes, se multiplicará por la cotización de la unidad indexada al momento de cada pago, siendo aplicable íntegramente lo dispuesto por la ley 17.761 del 12 de mayo del año 2004. </w:t>
      </w:r>
    </w:p>
    <w:p w14:paraId="78119180" w14:textId="77777777" w:rsidR="0003250C" w:rsidRDefault="00E653B4" w:rsidP="00093AF9">
      <w:pPr>
        <w:jc w:val="both"/>
        <w:rPr>
          <w:b/>
          <w:lang w:val="es-ES_tradnl"/>
        </w:rPr>
      </w:pPr>
      <w:r>
        <w:rPr>
          <w:b/>
          <w:lang w:val="es-ES_tradnl"/>
        </w:rPr>
        <w:t xml:space="preserve">CUARTO: </w:t>
      </w:r>
      <w:r>
        <w:rPr>
          <w:lang w:val="es-ES_tradnl"/>
        </w:rPr>
        <w:t>El destino del bien padrón …. será vivienda.</w:t>
      </w:r>
      <w:r>
        <w:rPr>
          <w:b/>
          <w:lang w:val="es-ES_tradnl"/>
        </w:rPr>
        <w:t xml:space="preserve"> </w:t>
      </w:r>
    </w:p>
    <w:p w14:paraId="5507CD78" w14:textId="41833FC5" w:rsidR="00CA5D99" w:rsidRPr="00CA119E" w:rsidRDefault="00E653B4" w:rsidP="00093AF9">
      <w:pPr>
        <w:jc w:val="both"/>
      </w:pPr>
      <w:r>
        <w:rPr>
          <w:b/>
          <w:lang w:val="es-ES_tradnl"/>
        </w:rPr>
        <w:t>QUIN</w:t>
      </w:r>
      <w:r w:rsidR="001A69A2">
        <w:rPr>
          <w:b/>
        </w:rPr>
        <w:t>TO</w:t>
      </w:r>
      <w:r w:rsidR="00CA5D99" w:rsidRPr="00CA119E">
        <w:rPr>
          <w:b/>
        </w:rPr>
        <w:t>:</w:t>
      </w:r>
      <w:r w:rsidR="00CA5D99" w:rsidRPr="00CA119E">
        <w:t xml:space="preserve"> </w:t>
      </w:r>
      <w:r w:rsidR="0074689C">
        <w:t>Regirá cómo garantía para el préstamo otorgado en el presente y demás obligaciones emergentes de este contrato, la garantía hipotecaria relacionada en la cláusula primera sobre el inmueble descrito en ella y las demás estipulaciones previstas dicho documento, así como las de la Declaratoria</w:t>
      </w:r>
      <w:r w:rsidR="00CA5D99" w:rsidRPr="00CA119E">
        <w:t xml:space="preserve"> </w:t>
      </w:r>
      <w:r w:rsidR="00452883">
        <w:rPr>
          <w:lang w:val="es-ES_tradnl"/>
        </w:rPr>
        <w:t xml:space="preserve"> (SF.CRE.01</w:t>
      </w:r>
      <w:r w:rsidR="001A69A2">
        <w:rPr>
          <w:lang w:val="es-ES_tradnl"/>
        </w:rPr>
        <w:t>)</w:t>
      </w:r>
      <w:r w:rsidR="007008B4">
        <w:rPr>
          <w:lang w:val="es-ES_tradnl"/>
        </w:rPr>
        <w:t xml:space="preserve"> </w:t>
      </w:r>
      <w:r w:rsidR="007008B4">
        <w:t xml:space="preserve">otorgada por el BHU </w:t>
      </w:r>
      <w:r w:rsidR="009D0945" w:rsidRPr="009D0945">
        <w:t>el 24 de marzo de 2023, autorizada por la Escribana Laura Rodríguez</w:t>
      </w:r>
      <w:r w:rsidR="007008B4">
        <w:t xml:space="preserve"> en el protocolo del Banco Hipotecario del Uruguay</w:t>
      </w:r>
      <w:r w:rsidR="009D0945">
        <w:t>,</w:t>
      </w:r>
      <w:r w:rsidR="00210CD1">
        <w:t xml:space="preserve"> en todo lo que no se </w:t>
      </w:r>
      <w:r w:rsidR="006C730D">
        <w:t>oponga</w:t>
      </w:r>
      <w:r w:rsidR="00210CD1">
        <w:t xml:space="preserve"> con la declaratoria</w:t>
      </w:r>
      <w:r w:rsidR="00711058">
        <w:t xml:space="preserve"> de fecha </w:t>
      </w:r>
      <w:r w:rsidR="00C17220">
        <w:t>11</w:t>
      </w:r>
      <w:r w:rsidR="00711058">
        <w:t xml:space="preserve"> de noviembre de 2009 </w:t>
      </w:r>
      <w:r w:rsidR="00210CD1">
        <w:t xml:space="preserve"> firmada con la hipoteca original</w:t>
      </w:r>
      <w:r w:rsidR="00452883">
        <w:rPr>
          <w:lang w:val="es-ES_tradnl"/>
        </w:rPr>
        <w:t>, que la parte deudora e hipotecante conoce y acepta, firmando una copia simple que integra esta escritu</w:t>
      </w:r>
      <w:r w:rsidR="00F31C48">
        <w:rPr>
          <w:lang w:val="es-ES_tradnl"/>
        </w:rPr>
        <w:t>ra, cuyo contenido el suscrito e</w:t>
      </w:r>
      <w:r w:rsidR="00452883">
        <w:rPr>
          <w:lang w:val="es-ES_tradnl"/>
        </w:rPr>
        <w:t>scribano le ha hecho conocer y le ha prestado el debido asesoramiento, recibiendo dicha parte con antelación copia del mencionado instrumento.</w:t>
      </w:r>
      <w:r w:rsidR="00CA5D99" w:rsidRPr="00CA119E">
        <w:t xml:space="preserve"> </w:t>
      </w:r>
    </w:p>
    <w:p w14:paraId="276249A4" w14:textId="77777777" w:rsidR="00E653B4" w:rsidRDefault="0003250C" w:rsidP="00CA5D99">
      <w:pPr>
        <w:jc w:val="both"/>
      </w:pPr>
      <w:r>
        <w:rPr>
          <w:b/>
        </w:rPr>
        <w:t>SEX</w:t>
      </w:r>
      <w:r w:rsidR="001A69A2">
        <w:rPr>
          <w:b/>
        </w:rPr>
        <w:t>TO</w:t>
      </w:r>
      <w:r w:rsidR="00CA5D99" w:rsidRPr="00CA119E">
        <w:rPr>
          <w:b/>
        </w:rPr>
        <w:t>:</w:t>
      </w:r>
      <w:r w:rsidR="00CA5D99" w:rsidRPr="00CA119E">
        <w:t xml:space="preserve"> </w:t>
      </w:r>
      <w:r w:rsidR="00E653B4">
        <w:t>El incumplimiento por parte de los deudores e hipotecantes, a cualquiera de las obligaciones emergentes de este contrato o de la</w:t>
      </w:r>
      <w:r w:rsidR="00210CD1">
        <w:t>s</w:t>
      </w:r>
      <w:r w:rsidR="00E653B4">
        <w:t xml:space="preserve"> Declaratoria</w:t>
      </w:r>
      <w:r w:rsidR="00C17220">
        <w:t>s</w:t>
      </w:r>
      <w:r w:rsidR="00E653B4">
        <w:t xml:space="preserve"> referida</w:t>
      </w:r>
      <w:r w:rsidR="00C17220">
        <w:t>s</w:t>
      </w:r>
      <w:r w:rsidR="00E653B4">
        <w:t xml:space="preserve"> en la cláusula quinta, y/o de las normas legales y reglamentarias aplicables a este contrato, habilitará al acreedor a iniciar demanda de ejecución de la garantía hipotecaria de acuerdo con los artículos 42 y siguientes de la ley 18.125 y según lo establecido en la Declaratoria cuyo ejemplar integra el presente contrato. Para el caso específico de incumplimiento por falta de pago en los plazos establecidos, se fija una tasa de interés de mora anual efectiva del...por ciento (TEA de mora del… %) </w:t>
      </w:r>
      <w:r w:rsidR="00E653B4">
        <w:rPr>
          <w:color w:val="365F91"/>
        </w:rPr>
        <w:t>(</w:t>
      </w:r>
      <w:r w:rsidR="00E653B4">
        <w:rPr>
          <w:b/>
          <w:color w:val="365F91"/>
        </w:rPr>
        <w:t>varía todos los meses, consultar en el BHU)</w:t>
      </w:r>
      <w:r w:rsidR="00E653B4">
        <w:rPr>
          <w:b/>
        </w:rPr>
        <w:t xml:space="preserve"> </w:t>
      </w:r>
      <w:r w:rsidR="00E653B4">
        <w:t>la que se aplicará a las operaciones de crédito vencidas e impagas, durante el período que dure dicho atraso, que en ningún caso superará el tope máximo legal establecido conforme al artículo 11 de la ley 18.212, a cuyos efectos se está a la información publicada por el Banco Central del Uruguay correspondiente a las tasas medias de interés, para el trimestre móvil anterior al de este otorgamiento, según el plazo, moneda y destino del crédito concedido.</w:t>
      </w:r>
    </w:p>
    <w:p w14:paraId="00AFD247" w14:textId="77777777" w:rsidR="00CA5D99" w:rsidRPr="00CA119E" w:rsidRDefault="0003250C" w:rsidP="00CA5D99">
      <w:pPr>
        <w:jc w:val="both"/>
        <w:rPr>
          <w:b/>
          <w:color w:val="1F497D"/>
        </w:rPr>
      </w:pPr>
      <w:r>
        <w:rPr>
          <w:b/>
          <w:color w:val="000000"/>
        </w:rPr>
        <w:t>SÉPTIMO</w:t>
      </w:r>
      <w:r w:rsidR="00CA5D99" w:rsidRPr="00CA119E">
        <w:rPr>
          <w:b/>
          <w:color w:val="000000"/>
        </w:rPr>
        <w:t>:</w:t>
      </w:r>
      <w:r w:rsidR="00CA5D99" w:rsidRPr="00CA119E">
        <w:rPr>
          <w:color w:val="FF0000"/>
        </w:rPr>
        <w:t xml:space="preserve"> </w:t>
      </w:r>
      <w:r w:rsidR="00CA5D99" w:rsidRPr="00CA119E">
        <w:t xml:space="preserve">De acuerdo con lo dispuesto por los arts. 1º y 5º de </w:t>
      </w:r>
      <w:smartTag w:uri="urn:schemas-microsoft-com:office:smarttags" w:element="PersonName">
        <w:smartTagPr>
          <w:attr w:name="ProductID" w:val="la Ley"/>
        </w:smartTagPr>
        <w:r w:rsidR="00CA5D99" w:rsidRPr="00CA119E">
          <w:t>la Ley</w:t>
        </w:r>
      </w:smartTag>
      <w:r w:rsidR="00CA5D99" w:rsidRPr="00CA119E">
        <w:t xml:space="preserve"> 17.829 los mutuarios prestan su consentimiento expreso para que se les retenga mensualmente del sueldo o pasividad el importe necesario para cubrir el servicio hipotecario, intereses y recargos por mora si </w:t>
      </w:r>
      <w:r w:rsidR="00CA5D99" w:rsidRPr="00CA119E">
        <w:lastRenderedPageBreak/>
        <w:t xml:space="preserve">correspondiere y además expresan que: a) facultan al Banco Hipotecario del Uruguay para hacer uso de las sumas cedidas a su vista y paciencia y en caso de que no se les efectúe el descuento por el sistema de “agente de retención” harán efectivo el pago por caja siendo de su total responsabilidad el cumplimiento en fecha; b) sus sueldos y/o pasividades no están afectados con retenciones judiciales y/o extrajudiciales de especie alguna” </w:t>
      </w:r>
      <w:r w:rsidR="00CA5D99" w:rsidRPr="00CA119E">
        <w:rPr>
          <w:b/>
          <w:color w:val="1F497D"/>
        </w:rPr>
        <w:t>(</w:t>
      </w:r>
      <w:r w:rsidR="00220456" w:rsidRPr="00CA119E">
        <w:rPr>
          <w:b/>
          <w:color w:val="1F497D"/>
        </w:rPr>
        <w:t>o</w:t>
      </w:r>
      <w:r w:rsidR="00CA5D99" w:rsidRPr="00CA119E">
        <w:rPr>
          <w:b/>
          <w:color w:val="1F497D"/>
        </w:rPr>
        <w:t xml:space="preserve"> bien que están afectados ante…, manifestando expresamente en esta hipótesis, el tipo de retención la que deberá haber sido considerada previamente por el B.H.U.).</w:t>
      </w:r>
    </w:p>
    <w:p w14:paraId="74229C05" w14:textId="77777777" w:rsidR="00E653B4" w:rsidRDefault="004F4F1D" w:rsidP="00CA5D99">
      <w:pPr>
        <w:jc w:val="both"/>
      </w:pPr>
      <w:r>
        <w:rPr>
          <w:b/>
        </w:rPr>
        <w:t>OCTAVO</w:t>
      </w:r>
      <w:r w:rsidR="00CA5D99" w:rsidRPr="00CA119E">
        <w:rPr>
          <w:b/>
        </w:rPr>
        <w:t>:</w:t>
      </w:r>
      <w:r w:rsidR="00CA5D99" w:rsidRPr="00CA119E">
        <w:t xml:space="preserve"> </w:t>
      </w:r>
      <w:r w:rsidR="00E653B4">
        <w:t xml:space="preserve">La parte deudora renuncia desde ya, en forma expresa, a los derechos que le otorgan los artículos 1.758, 1.759 y 1.760 del Código Civil de conformidad con lo establecido en la Declaratoria referida. </w:t>
      </w:r>
    </w:p>
    <w:p w14:paraId="6EC86ECA" w14:textId="77777777" w:rsidR="004F4F1D" w:rsidRDefault="00E653B4" w:rsidP="00E653B4">
      <w:pPr>
        <w:jc w:val="both"/>
      </w:pPr>
      <w:r w:rsidRPr="00E653B4">
        <w:rPr>
          <w:b/>
          <w:bCs/>
        </w:rPr>
        <w:t>NOVENO</w:t>
      </w:r>
      <w:r w:rsidRPr="00E653B4">
        <w:rPr>
          <w:b/>
          <w:bCs/>
          <w:lang w:val="es-ES_tradnl"/>
        </w:rPr>
        <w:t>:</w:t>
      </w:r>
      <w:r w:rsidRPr="00E653B4">
        <w:rPr>
          <w:b/>
          <w:lang w:val="es-ES_tradnl"/>
        </w:rPr>
        <w:t xml:space="preserve"> </w:t>
      </w:r>
      <w:r w:rsidRPr="00E653B4">
        <w:t xml:space="preserve">Si no correspondiere el procedimiento previsto por los artículos 35 y siguientes de la ley 18.125 la parte deudora renuncia, para el caso de ejecución en vía judicial, y cualquiera sea el acreedor, a los trámites, términos, y beneficios del juicio ejecutivo y a la tasación del inmueble objeto del derecho real de hipoteca. Acepta que la venta se efectúe en remate público, por el martillero que designe el acreedor, sin base, al mejor postor, o bien sobre la base del importe de la deuda, más intereses (compensatorios y moratorios), recargos y una cantidad prudencial para gastos. Cualquier acto judicial a que diere lugar el incumplimiento del contrato determinará, a cargo del deudor, el pago de los gastos, tributos y honorarios que se causaren. </w:t>
      </w:r>
    </w:p>
    <w:p w14:paraId="1A4F343F" w14:textId="77777777" w:rsidR="00E653B4" w:rsidRDefault="00E653B4" w:rsidP="00E653B4">
      <w:pPr>
        <w:jc w:val="both"/>
      </w:pPr>
      <w:r w:rsidRPr="00E653B4">
        <w:rPr>
          <w:b/>
          <w:bCs/>
          <w:lang w:val="es-ES_tradnl"/>
        </w:rPr>
        <w:t>DÉCIMO:</w:t>
      </w:r>
      <w:r w:rsidRPr="00E653B4">
        <w:rPr>
          <w:lang w:val="es-ES_tradnl"/>
        </w:rPr>
        <w:t xml:space="preserve"> </w:t>
      </w:r>
      <w:r w:rsidRPr="00E653B4">
        <w:t>Se pacta la mora automática de pleno derecho, por el mero vencimiento de los términos y condiciones pactadas o bien por la realización u omisión de algo contrario a lo estipulado.</w:t>
      </w:r>
    </w:p>
    <w:p w14:paraId="6B9407E9" w14:textId="77777777" w:rsidR="00210CD1" w:rsidRPr="00E653B4" w:rsidRDefault="00210CD1" w:rsidP="00E653B4">
      <w:pPr>
        <w:jc w:val="both"/>
      </w:pPr>
      <w:r w:rsidRPr="00C17220">
        <w:rPr>
          <w:b/>
          <w:bCs/>
        </w:rPr>
        <w:t>DÉCIMO PRIMERO:</w:t>
      </w:r>
      <w:r>
        <w:t xml:space="preserve"> </w:t>
      </w:r>
      <w:r w:rsidR="00C17220">
        <w:t>L</w:t>
      </w:r>
      <w:r w:rsidR="006C730D" w:rsidRPr="006C730D">
        <w:t>as deudas emergentes del crédito hipotecario original y del nuevo préstamo son indivisibles y solidarias</w:t>
      </w:r>
      <w:r w:rsidR="00D31FEF">
        <w:t xml:space="preserve">, no </w:t>
      </w:r>
      <w:r w:rsidR="00C17220">
        <w:t>admitiendo,</w:t>
      </w:r>
      <w:r w:rsidR="00D31FEF">
        <w:t xml:space="preserve"> por tanto, ni división ni ejecución parcial</w:t>
      </w:r>
      <w:r w:rsidR="006C730D" w:rsidRPr="006C730D">
        <w:t>,</w:t>
      </w:r>
    </w:p>
    <w:p w14:paraId="29006A3C" w14:textId="77777777" w:rsidR="00CA5D99" w:rsidRPr="00CA119E" w:rsidRDefault="00CA5D99" w:rsidP="00CA5D99">
      <w:pPr>
        <w:jc w:val="both"/>
      </w:pPr>
      <w:r w:rsidRPr="00CA119E">
        <w:rPr>
          <w:b/>
        </w:rPr>
        <w:t xml:space="preserve">DECIMO </w:t>
      </w:r>
      <w:r w:rsidR="00210CD1">
        <w:rPr>
          <w:b/>
        </w:rPr>
        <w:t>SEGUNDO</w:t>
      </w:r>
      <w:r w:rsidRPr="00CA119E">
        <w:rPr>
          <w:b/>
        </w:rPr>
        <w:t>:</w:t>
      </w:r>
      <w:r w:rsidRPr="00CA119E">
        <w:t xml:space="preserve"> Declaraciones finales.</w:t>
      </w:r>
    </w:p>
    <w:p w14:paraId="0FF84B8D" w14:textId="77777777" w:rsidR="00CA5D99" w:rsidRPr="00CA119E" w:rsidRDefault="00CA5D99" w:rsidP="00CA5D99">
      <w:pPr>
        <w:rPr>
          <w:u w:val="single"/>
        </w:rPr>
      </w:pPr>
    </w:p>
    <w:p w14:paraId="43772C33" w14:textId="77777777" w:rsidR="00CA5D99" w:rsidRPr="00CA119E" w:rsidRDefault="00CA5D99" w:rsidP="00CA5D99">
      <w:pPr>
        <w:jc w:val="both"/>
        <w:rPr>
          <w:u w:val="single"/>
          <w:lang w:val="es-ES_tradnl"/>
        </w:rPr>
      </w:pPr>
      <w:r w:rsidRPr="00CA119E">
        <w:rPr>
          <w:u w:val="single"/>
          <w:lang w:val="es-ES_tradnl"/>
        </w:rPr>
        <w:t xml:space="preserve">En constancias: </w:t>
      </w:r>
    </w:p>
    <w:p w14:paraId="4DE78169" w14:textId="77777777" w:rsidR="00CA5D99" w:rsidRPr="00CA119E" w:rsidRDefault="00F31C48" w:rsidP="00312120">
      <w:pPr>
        <w:jc w:val="both"/>
        <w:rPr>
          <w:lang w:val="es-ES_tradnl"/>
        </w:rPr>
      </w:pPr>
      <w:r>
        <w:rPr>
          <w:lang w:val="es-ES_tradnl"/>
        </w:rPr>
        <w:t>... I) El suscrito e</w:t>
      </w:r>
      <w:r w:rsidR="00CA5D99" w:rsidRPr="00CA119E">
        <w:rPr>
          <w:lang w:val="es-ES_tradnl"/>
        </w:rPr>
        <w:t>scribano se obliga a entregar a la parte deudora e hipotecante, copia del documento suscrito con el Banco (Ley 18.212)</w:t>
      </w:r>
    </w:p>
    <w:p w14:paraId="455C6DAA" w14:textId="77777777" w:rsidR="00CA5D99" w:rsidRPr="00CA119E" w:rsidRDefault="00CA5D99" w:rsidP="00312120">
      <w:pPr>
        <w:jc w:val="both"/>
        <w:rPr>
          <w:b/>
          <w:lang w:val="es-ES_tradnl"/>
        </w:rPr>
      </w:pPr>
      <w:r w:rsidRPr="00CA119E">
        <w:rPr>
          <w:lang w:val="es-ES_tradnl"/>
        </w:rPr>
        <w:t xml:space="preserve">   II) El representante del Banco Hipotecario del Uruguay tiene facultades suficientes para actuar en su nombre y representación en este otorgamiento en mérito a Resolución de su Directorio Número </w:t>
      </w:r>
      <w:r w:rsidRPr="00CA119E">
        <w:rPr>
          <w:b/>
          <w:color w:val="365F91"/>
          <w:lang w:val="es-ES_tradnl"/>
        </w:rPr>
        <w:t>…, Acta … de fecha… y de fecha</w:t>
      </w:r>
      <w:r w:rsidR="00220456" w:rsidRPr="00CA119E">
        <w:rPr>
          <w:b/>
          <w:color w:val="365F91"/>
          <w:lang w:val="es-ES_tradnl"/>
        </w:rPr>
        <w:t>… (</w:t>
      </w:r>
      <w:r w:rsidRPr="00CA119E">
        <w:rPr>
          <w:b/>
          <w:color w:val="365F91"/>
          <w:lang w:val="es-ES_tradnl"/>
        </w:rPr>
        <w:t>a completar teniendo en cuenta la información del documento SF.CRE.03).</w:t>
      </w:r>
    </w:p>
    <w:p w14:paraId="05E7E868" w14:textId="77777777" w:rsidR="00CA5D99" w:rsidRDefault="00CA5D99" w:rsidP="00312120">
      <w:pPr>
        <w:jc w:val="both"/>
        <w:rPr>
          <w:lang w:val="es-ES_tradnl"/>
        </w:rPr>
      </w:pPr>
      <w:r w:rsidRPr="00CA119E">
        <w:rPr>
          <w:lang w:val="es-ES_tradnl"/>
        </w:rPr>
        <w:t xml:space="preserve">III) Esta operación está exonerada de tasa registral de acuerdo con lo dispuesto por el art.381 de la ley 18.362. </w:t>
      </w:r>
    </w:p>
    <w:p w14:paraId="2CCB827F" w14:textId="77777777" w:rsidR="00CD04FF" w:rsidRDefault="00CD04FF" w:rsidP="00312120">
      <w:pPr>
        <w:jc w:val="both"/>
        <w:rPr>
          <w:b/>
          <w:color w:val="1F497D"/>
          <w:lang w:val="es-ES_tradnl"/>
        </w:rPr>
      </w:pPr>
      <w:r w:rsidRPr="00C24D0F">
        <w:rPr>
          <w:lang w:val="es-ES_tradnl"/>
        </w:rPr>
        <w:t>IV) El titular del seguro de vida Agrupamiento del Banco de Seguros del Estado, es el Sr/a</w:t>
      </w:r>
      <w:r w:rsidR="00220456" w:rsidRPr="00C24D0F">
        <w:rPr>
          <w:lang w:val="es-ES_tradnl"/>
        </w:rPr>
        <w:t xml:space="preserve"> …</w:t>
      </w:r>
      <w:r w:rsidRPr="00C24D0F">
        <w:rPr>
          <w:lang w:val="es-ES_tradnl"/>
        </w:rPr>
        <w:t>, titular de la cédula de identidad</w:t>
      </w:r>
      <w:r w:rsidR="00220456" w:rsidRPr="00C24D0F">
        <w:rPr>
          <w:lang w:val="es-ES_tradnl"/>
        </w:rPr>
        <w:t xml:space="preserve"> …</w:t>
      </w:r>
      <w:r w:rsidRPr="00C24D0F">
        <w:rPr>
          <w:lang w:val="es-ES_tradnl"/>
        </w:rPr>
        <w:t>, conforme con la Resolución de...de fecha... (</w:t>
      </w:r>
      <w:r w:rsidRPr="00C24D0F">
        <w:rPr>
          <w:b/>
          <w:color w:val="1F497D"/>
          <w:lang w:val="es-ES_tradnl"/>
        </w:rPr>
        <w:t>solo establecer para el caso de ser mas de un mutuario, el BHU facilitará este dato)</w:t>
      </w:r>
    </w:p>
    <w:p w14:paraId="165A1C21" w14:textId="77777777" w:rsidR="007008B4" w:rsidRDefault="001A69A2" w:rsidP="00312120">
      <w:pPr>
        <w:jc w:val="both"/>
        <w:rPr>
          <w:b/>
          <w:sz w:val="28"/>
        </w:rPr>
      </w:pPr>
      <w:r>
        <w:t xml:space="preserve">V) </w:t>
      </w:r>
      <w:r w:rsidR="00203CCF" w:rsidRPr="00203CCF">
        <w:rPr>
          <w:lang w:val="es-ES_tradnl"/>
        </w:rPr>
        <w:t>Este negocio jurídico no se encuentra alcanzado por lo dispuesto por el artículo 35 y 35 bis de la ley 19.210 en la redacción dada por los artículos 221 y 222 de la ley 19889 en virtud de lo establecido por el artículo 38 de la referida ley y por el artículo 4 del Decreto Reglamentario número 350 de fecha 19/12/2017</w:t>
      </w:r>
    </w:p>
    <w:p w14:paraId="19F5D73C" w14:textId="77777777" w:rsidR="0041523D" w:rsidRPr="00CA119E" w:rsidRDefault="000A332A" w:rsidP="000A332A">
      <w:pPr>
        <w:pStyle w:val="Ttulo1"/>
        <w:numPr>
          <w:ilvl w:val="0"/>
          <w:numId w:val="0"/>
        </w:numPr>
        <w:jc w:val="center"/>
        <w:rPr>
          <w:b w:val="0"/>
          <w:sz w:val="28"/>
        </w:rPr>
      </w:pPr>
      <w:r w:rsidRPr="00CA119E">
        <w:rPr>
          <w:b w:val="0"/>
          <w:sz w:val="28"/>
        </w:rPr>
        <w:t xml:space="preserve"> </w:t>
      </w:r>
    </w:p>
    <w:p w14:paraId="074EE9F3" w14:textId="77777777" w:rsidR="0041523D" w:rsidRPr="00CA119E" w:rsidRDefault="0041523D" w:rsidP="00F41FC5">
      <w:pPr>
        <w:pStyle w:val="Ttulo1"/>
        <w:numPr>
          <w:ilvl w:val="0"/>
          <w:numId w:val="0"/>
        </w:numPr>
        <w:jc w:val="center"/>
        <w:rPr>
          <w:b w:val="0"/>
          <w:sz w:val="28"/>
        </w:rPr>
      </w:pPr>
    </w:p>
    <w:p w14:paraId="7971B7E3" w14:textId="77777777" w:rsidR="007008B4" w:rsidRPr="007008B4" w:rsidRDefault="007008B4" w:rsidP="0089100F">
      <w:pPr>
        <w:rPr>
          <w:sz w:val="18"/>
          <w:szCs w:val="18"/>
        </w:rPr>
      </w:pPr>
    </w:p>
    <w:p w14:paraId="1AA86A8A" w14:textId="77777777" w:rsidR="00DF44A8" w:rsidRDefault="00DF44A8" w:rsidP="007008B4">
      <w:pPr>
        <w:autoSpaceDE w:val="0"/>
        <w:autoSpaceDN w:val="0"/>
        <w:adjustRightInd w:val="0"/>
        <w:jc w:val="center"/>
        <w:rPr>
          <w:sz w:val="18"/>
          <w:szCs w:val="18"/>
        </w:rPr>
      </w:pPr>
    </w:p>
    <w:p w14:paraId="4A0BF956" w14:textId="77777777" w:rsidR="00DF44A8" w:rsidRDefault="00DF44A8" w:rsidP="007008B4">
      <w:pPr>
        <w:autoSpaceDE w:val="0"/>
        <w:autoSpaceDN w:val="0"/>
        <w:adjustRightInd w:val="0"/>
        <w:jc w:val="center"/>
        <w:rPr>
          <w:sz w:val="18"/>
          <w:szCs w:val="18"/>
        </w:rPr>
      </w:pPr>
    </w:p>
    <w:p w14:paraId="486943D7" w14:textId="77777777" w:rsidR="00DF44A8" w:rsidRDefault="00DF44A8" w:rsidP="007008B4">
      <w:pPr>
        <w:autoSpaceDE w:val="0"/>
        <w:autoSpaceDN w:val="0"/>
        <w:adjustRightInd w:val="0"/>
        <w:jc w:val="center"/>
        <w:rPr>
          <w:sz w:val="18"/>
          <w:szCs w:val="18"/>
        </w:rPr>
      </w:pPr>
    </w:p>
    <w:p w14:paraId="095C62A7" w14:textId="77777777" w:rsidR="00DF44A8" w:rsidRDefault="00DF44A8" w:rsidP="007008B4">
      <w:pPr>
        <w:autoSpaceDE w:val="0"/>
        <w:autoSpaceDN w:val="0"/>
        <w:adjustRightInd w:val="0"/>
        <w:jc w:val="center"/>
        <w:rPr>
          <w:sz w:val="18"/>
          <w:szCs w:val="18"/>
        </w:rPr>
      </w:pPr>
    </w:p>
    <w:p w14:paraId="38416873" w14:textId="77777777" w:rsidR="00DF44A8" w:rsidRDefault="00DF44A8" w:rsidP="007008B4">
      <w:pPr>
        <w:autoSpaceDE w:val="0"/>
        <w:autoSpaceDN w:val="0"/>
        <w:adjustRightInd w:val="0"/>
        <w:jc w:val="center"/>
        <w:rPr>
          <w:sz w:val="18"/>
          <w:szCs w:val="18"/>
        </w:rPr>
      </w:pPr>
    </w:p>
    <w:p w14:paraId="4050DE11" w14:textId="77777777" w:rsidR="00DF44A8" w:rsidRDefault="00DF44A8" w:rsidP="007008B4">
      <w:pPr>
        <w:autoSpaceDE w:val="0"/>
        <w:autoSpaceDN w:val="0"/>
        <w:adjustRightInd w:val="0"/>
        <w:jc w:val="center"/>
        <w:rPr>
          <w:sz w:val="18"/>
          <w:szCs w:val="18"/>
        </w:rPr>
      </w:pPr>
    </w:p>
    <w:p w14:paraId="7964074B" w14:textId="77777777" w:rsidR="007008B4" w:rsidRPr="007008B4" w:rsidRDefault="007008B4" w:rsidP="007008B4">
      <w:pPr>
        <w:autoSpaceDE w:val="0"/>
        <w:autoSpaceDN w:val="0"/>
        <w:adjustRightInd w:val="0"/>
        <w:jc w:val="center"/>
        <w:rPr>
          <w:sz w:val="18"/>
          <w:szCs w:val="18"/>
        </w:rPr>
      </w:pPr>
      <w:r w:rsidRPr="007008B4">
        <w:rPr>
          <w:sz w:val="18"/>
          <w:szCs w:val="18"/>
        </w:rPr>
        <w:t xml:space="preserve">El BHU es supervisado por el Banco Central de Uruguay, por más información acceda a </w:t>
      </w:r>
      <w:hyperlink r:id="rId15" w:history="1">
        <w:r w:rsidRPr="007008B4">
          <w:rPr>
            <w:rStyle w:val="Hipervnculo"/>
            <w:sz w:val="18"/>
            <w:szCs w:val="18"/>
          </w:rPr>
          <w:t>www.bcu.gub.uy</w:t>
        </w:r>
      </w:hyperlink>
    </w:p>
    <w:p w14:paraId="0D78AF47" w14:textId="77777777" w:rsidR="008766F6" w:rsidRPr="007008B4" w:rsidRDefault="007008B4" w:rsidP="0020310C">
      <w:pPr>
        <w:jc w:val="center"/>
        <w:rPr>
          <w:sz w:val="18"/>
          <w:szCs w:val="18"/>
        </w:rPr>
      </w:pPr>
      <w:r w:rsidRPr="007008B4">
        <w:rPr>
          <w:sz w:val="18"/>
          <w:szCs w:val="18"/>
        </w:rPr>
        <w:t xml:space="preserve">Por consultas y reclamos acceda a </w:t>
      </w:r>
      <w:hyperlink r:id="rId16" w:history="1">
        <w:r w:rsidRPr="007008B4">
          <w:rPr>
            <w:rStyle w:val="Hipervnculo"/>
            <w:sz w:val="18"/>
            <w:szCs w:val="18"/>
          </w:rPr>
          <w:t>www.bhu.com.uy</w:t>
        </w:r>
      </w:hyperlink>
    </w:p>
    <w:sectPr w:rsidR="008766F6" w:rsidRPr="007008B4">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19E1" w14:textId="77777777" w:rsidR="00E4677A" w:rsidRDefault="00E4677A" w:rsidP="0089100F">
      <w:r>
        <w:separator/>
      </w:r>
    </w:p>
  </w:endnote>
  <w:endnote w:type="continuationSeparator" w:id="0">
    <w:p w14:paraId="6523B03E" w14:textId="77777777" w:rsidR="00E4677A" w:rsidRDefault="00E4677A" w:rsidP="0089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5359" w14:textId="77777777" w:rsidR="00AD3D04" w:rsidRDefault="00AD3D04" w:rsidP="00CA119E">
    <w:pPr>
      <w:pStyle w:val="Piedepgina"/>
      <w:jc w:val="center"/>
      <w:rPr>
        <w:sz w:val="18"/>
        <w:szCs w:val="18"/>
      </w:rPr>
    </w:pPr>
  </w:p>
  <w:p w14:paraId="736B5DC3" w14:textId="77777777" w:rsidR="00AD3D04" w:rsidRPr="00AD3D04" w:rsidRDefault="00AD3D04" w:rsidP="00CA119E">
    <w:pPr>
      <w:pStyle w:val="Piedepgina"/>
      <w:jc w:val="center"/>
      <w:rPr>
        <w:sz w:val="18"/>
        <w:szCs w:val="18"/>
      </w:rPr>
    </w:pPr>
  </w:p>
  <w:p w14:paraId="78F8F946" w14:textId="77777777" w:rsidR="00AD3D04" w:rsidRPr="00AD3D04" w:rsidRDefault="00AD3D04" w:rsidP="00CA119E">
    <w:pPr>
      <w:pStyle w:val="Piedepgina"/>
      <w:jc w:val="center"/>
      <w:rPr>
        <w:sz w:val="18"/>
        <w:szCs w:val="18"/>
      </w:rPr>
    </w:pPr>
    <w:r w:rsidRPr="00AD3D04">
      <w:rPr>
        <w:sz w:val="18"/>
        <w:szCs w:val="18"/>
      </w:rPr>
      <w:t xml:space="preserve">Para control interno: “Los documentos impresos o fotocopiados </w:t>
    </w:r>
    <w:r w:rsidRPr="00AD3D04">
      <w:rPr>
        <w:b/>
        <w:sz w:val="18"/>
        <w:szCs w:val="18"/>
      </w:rPr>
      <w:t>no se encuentran</w:t>
    </w:r>
    <w:r w:rsidRPr="00AD3D04">
      <w:rPr>
        <w:sz w:val="18"/>
        <w:szCs w:val="18"/>
      </w:rPr>
      <w:t xml:space="preserve"> </w:t>
    </w:r>
    <w:r w:rsidRPr="00AD3D04">
      <w:rPr>
        <w:b/>
        <w:sz w:val="18"/>
        <w:szCs w:val="18"/>
      </w:rPr>
      <w:t>controlados</w:t>
    </w:r>
    <w:r w:rsidRPr="00AD3D04">
      <w:rPr>
        <w:sz w:val="18"/>
        <w:szCs w:val="18"/>
      </w:rPr>
      <w:t xml:space="preserve">. </w:t>
    </w:r>
  </w:p>
  <w:p w14:paraId="027FE0F4" w14:textId="77777777" w:rsidR="00AD3D04" w:rsidRPr="00AD3D04" w:rsidRDefault="00AD3D04" w:rsidP="00CA119E">
    <w:pPr>
      <w:pStyle w:val="Piedepgina"/>
      <w:jc w:val="center"/>
      <w:rPr>
        <w:sz w:val="18"/>
        <w:szCs w:val="18"/>
      </w:rPr>
    </w:pPr>
    <w:r w:rsidRPr="00AD3D04">
      <w:rPr>
        <w:sz w:val="18"/>
        <w:szCs w:val="18"/>
      </w:rPr>
      <w:t>Verificar su vigencia comparando con las publicaciones de la documentación en la web</w:t>
    </w:r>
    <w:r w:rsidRPr="00AD3D04">
      <w:rPr>
        <w:b/>
        <w:sz w:val="18"/>
        <w:szCs w:val="18"/>
      </w:rPr>
      <w:t xml:space="preserve"> </w:t>
    </w:r>
    <w:r w:rsidRPr="00AD3D04">
      <w:rPr>
        <w:sz w:val="18"/>
        <w:szCs w:val="18"/>
      </w:rPr>
      <w:t>institucional o en la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A11E" w14:textId="77777777" w:rsidR="00E4677A" w:rsidRDefault="00E4677A" w:rsidP="0089100F">
      <w:r>
        <w:separator/>
      </w:r>
    </w:p>
  </w:footnote>
  <w:footnote w:type="continuationSeparator" w:id="0">
    <w:p w14:paraId="4A62E9BF" w14:textId="77777777" w:rsidR="00E4677A" w:rsidRDefault="00E4677A" w:rsidP="0089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858"/>
      <w:gridCol w:w="1980"/>
    </w:tblGrid>
    <w:tr w:rsidR="00AD3D04" w14:paraId="24651A7D" w14:textId="77777777" w:rsidTr="00623D08">
      <w:trPr>
        <w:trHeight w:val="401"/>
      </w:trPr>
      <w:tc>
        <w:tcPr>
          <w:tcW w:w="2660" w:type="dxa"/>
          <w:vMerge w:val="restart"/>
          <w:shd w:val="clear" w:color="auto" w:fill="auto"/>
        </w:tcPr>
        <w:p w14:paraId="260BBAC7" w14:textId="77777777" w:rsidR="00AD3D04" w:rsidRDefault="00312120" w:rsidP="0089100F">
          <w:pPr>
            <w:pStyle w:val="Encabezado"/>
          </w:pPr>
          <w:r>
            <w:rPr>
              <w:noProof/>
            </w:rPr>
            <w:drawing>
              <wp:inline distT="0" distB="0" distL="0" distR="0" wp14:anchorId="4E7FCD04" wp14:editId="17E8DEA8">
                <wp:extent cx="1494790" cy="773430"/>
                <wp:effectExtent l="0" t="0" r="0" b="0"/>
                <wp:docPr id="1" name="Imagen 1" descr="Log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773430"/>
                        </a:xfrm>
                        <a:prstGeom prst="rect">
                          <a:avLst/>
                        </a:prstGeom>
                        <a:noFill/>
                        <a:ln>
                          <a:noFill/>
                        </a:ln>
                      </pic:spPr>
                    </pic:pic>
                  </a:graphicData>
                </a:graphic>
              </wp:inline>
            </w:drawing>
          </w:r>
        </w:p>
      </w:tc>
      <w:tc>
        <w:tcPr>
          <w:tcW w:w="3969" w:type="dxa"/>
          <w:vMerge w:val="restart"/>
          <w:shd w:val="clear" w:color="auto" w:fill="auto"/>
          <w:vAlign w:val="center"/>
        </w:tcPr>
        <w:p w14:paraId="2B09239C" w14:textId="77777777" w:rsidR="00AD3D04" w:rsidRPr="00851BD6" w:rsidRDefault="00EA3EB9" w:rsidP="00E70ECB">
          <w:pPr>
            <w:pStyle w:val="Encabezado"/>
            <w:jc w:val="center"/>
            <w:rPr>
              <w:b/>
            </w:rPr>
          </w:pPr>
          <w:r w:rsidRPr="00851BD6">
            <w:rPr>
              <w:b/>
            </w:rPr>
            <w:t>MODELO</w:t>
          </w:r>
        </w:p>
        <w:p w14:paraId="18A7DDCF" w14:textId="77777777" w:rsidR="00AD3D04" w:rsidRPr="00623D08" w:rsidRDefault="00EA3EB9" w:rsidP="00CA119E">
          <w:pPr>
            <w:pStyle w:val="Encabezado"/>
            <w:jc w:val="center"/>
          </w:pPr>
          <w:r w:rsidRPr="00851BD6">
            <w:rPr>
              <w:b/>
            </w:rPr>
            <w:t xml:space="preserve">DE PRÉSTAMO </w:t>
          </w:r>
          <w:r w:rsidR="00711058">
            <w:rPr>
              <w:b/>
            </w:rPr>
            <w:t>Y AMPLIACIÓN DE HIPOTECA</w:t>
          </w:r>
          <w:r w:rsidRPr="00851BD6">
            <w:rPr>
              <w:b/>
            </w:rPr>
            <w:t xml:space="preserve"> EN UNIDADES INDEXADAS</w:t>
          </w:r>
        </w:p>
      </w:tc>
      <w:tc>
        <w:tcPr>
          <w:tcW w:w="2015" w:type="dxa"/>
          <w:shd w:val="clear" w:color="auto" w:fill="auto"/>
          <w:vAlign w:val="center"/>
        </w:tcPr>
        <w:p w14:paraId="7AF50245" w14:textId="77777777" w:rsidR="00AD3D04" w:rsidRPr="00851BD6" w:rsidRDefault="00AD3D04" w:rsidP="007743F0">
          <w:pPr>
            <w:pStyle w:val="Encabezado"/>
            <w:jc w:val="center"/>
            <w:rPr>
              <w:b/>
            </w:rPr>
          </w:pPr>
          <w:r w:rsidRPr="00851BD6">
            <w:rPr>
              <w:b/>
            </w:rPr>
            <w:t>SF.CRE</w:t>
          </w:r>
          <w:r w:rsidR="00220456">
            <w:rPr>
              <w:b/>
            </w:rPr>
            <w:t>.</w:t>
          </w:r>
          <w:r w:rsidR="00312120">
            <w:rPr>
              <w:b/>
            </w:rPr>
            <w:t>37</w:t>
          </w:r>
        </w:p>
      </w:tc>
    </w:tr>
    <w:tr w:rsidR="00AD3D04" w14:paraId="79CA45D2" w14:textId="77777777" w:rsidTr="00623D08">
      <w:trPr>
        <w:trHeight w:val="401"/>
      </w:trPr>
      <w:tc>
        <w:tcPr>
          <w:tcW w:w="2660" w:type="dxa"/>
          <w:vMerge/>
          <w:shd w:val="clear" w:color="auto" w:fill="auto"/>
        </w:tcPr>
        <w:p w14:paraId="55B5E5FB" w14:textId="77777777" w:rsidR="00AD3D04" w:rsidRDefault="00AD3D04" w:rsidP="0089100F">
          <w:pPr>
            <w:pStyle w:val="Encabezado"/>
          </w:pPr>
        </w:p>
      </w:tc>
      <w:tc>
        <w:tcPr>
          <w:tcW w:w="3969" w:type="dxa"/>
          <w:vMerge/>
          <w:shd w:val="clear" w:color="auto" w:fill="auto"/>
        </w:tcPr>
        <w:p w14:paraId="3E44AD58" w14:textId="77777777" w:rsidR="00AD3D04" w:rsidRDefault="00AD3D04" w:rsidP="0089100F">
          <w:pPr>
            <w:pStyle w:val="Encabezado"/>
          </w:pPr>
        </w:p>
      </w:tc>
      <w:tc>
        <w:tcPr>
          <w:tcW w:w="2015" w:type="dxa"/>
          <w:shd w:val="clear" w:color="auto" w:fill="auto"/>
          <w:vAlign w:val="center"/>
        </w:tcPr>
        <w:p w14:paraId="6BBAD6AB" w14:textId="3AC228B8" w:rsidR="00AD3D04" w:rsidRPr="00851BD6" w:rsidRDefault="00AD3D04" w:rsidP="007743F0">
          <w:pPr>
            <w:pStyle w:val="Encabezado"/>
            <w:jc w:val="center"/>
            <w:rPr>
              <w:b/>
            </w:rPr>
          </w:pPr>
          <w:r w:rsidRPr="00851BD6">
            <w:rPr>
              <w:b/>
            </w:rPr>
            <w:t xml:space="preserve">Versión </w:t>
          </w:r>
          <w:r w:rsidR="002C4EB4">
            <w:rPr>
              <w:b/>
            </w:rPr>
            <w:t>0</w:t>
          </w:r>
          <w:r w:rsidR="009D0945">
            <w:rPr>
              <w:b/>
            </w:rPr>
            <w:t>2</w:t>
          </w:r>
        </w:p>
      </w:tc>
    </w:tr>
    <w:tr w:rsidR="00AD3D04" w14:paraId="2D3205B1" w14:textId="77777777" w:rsidTr="00623D08">
      <w:trPr>
        <w:trHeight w:val="402"/>
      </w:trPr>
      <w:tc>
        <w:tcPr>
          <w:tcW w:w="2660" w:type="dxa"/>
          <w:vMerge/>
          <w:shd w:val="clear" w:color="auto" w:fill="auto"/>
        </w:tcPr>
        <w:p w14:paraId="5FE5721D" w14:textId="77777777" w:rsidR="00AD3D04" w:rsidRDefault="00AD3D04" w:rsidP="0089100F">
          <w:pPr>
            <w:pStyle w:val="Encabezado"/>
          </w:pPr>
        </w:p>
      </w:tc>
      <w:tc>
        <w:tcPr>
          <w:tcW w:w="3969" w:type="dxa"/>
          <w:vMerge/>
          <w:shd w:val="clear" w:color="auto" w:fill="auto"/>
        </w:tcPr>
        <w:p w14:paraId="0057A0E0" w14:textId="77777777" w:rsidR="00AD3D04" w:rsidRDefault="00AD3D04" w:rsidP="0089100F">
          <w:pPr>
            <w:pStyle w:val="Encabezado"/>
          </w:pPr>
        </w:p>
      </w:tc>
      <w:tc>
        <w:tcPr>
          <w:tcW w:w="2015" w:type="dxa"/>
          <w:shd w:val="clear" w:color="auto" w:fill="auto"/>
          <w:vAlign w:val="center"/>
        </w:tcPr>
        <w:p w14:paraId="3CC358CA" w14:textId="77777777" w:rsidR="00AD3D04" w:rsidRPr="00851BD6" w:rsidRDefault="00AD3D04" w:rsidP="007743F0">
          <w:pPr>
            <w:pStyle w:val="Encabezado"/>
            <w:jc w:val="center"/>
            <w:rPr>
              <w:b/>
            </w:rPr>
          </w:pPr>
          <w:r w:rsidRPr="00851BD6">
            <w:rPr>
              <w:b/>
            </w:rPr>
            <w:t xml:space="preserve">Página </w:t>
          </w:r>
          <w:r w:rsidRPr="00851BD6">
            <w:rPr>
              <w:b/>
            </w:rPr>
            <w:fldChar w:fldCharType="begin"/>
          </w:r>
          <w:r w:rsidRPr="00851BD6">
            <w:rPr>
              <w:b/>
            </w:rPr>
            <w:instrText>PAGE  \* Arabic  \* MERGEFORMAT</w:instrText>
          </w:r>
          <w:r w:rsidRPr="00851BD6">
            <w:rPr>
              <w:b/>
            </w:rPr>
            <w:fldChar w:fldCharType="separate"/>
          </w:r>
          <w:r w:rsidR="000424C7">
            <w:rPr>
              <w:b/>
              <w:noProof/>
            </w:rPr>
            <w:t>1</w:t>
          </w:r>
          <w:r w:rsidRPr="00851BD6">
            <w:rPr>
              <w:b/>
            </w:rPr>
            <w:fldChar w:fldCharType="end"/>
          </w:r>
          <w:r w:rsidRPr="00851BD6">
            <w:rPr>
              <w:b/>
            </w:rPr>
            <w:t xml:space="preserve"> de </w:t>
          </w:r>
          <w:r w:rsidRPr="00851BD6">
            <w:rPr>
              <w:b/>
            </w:rPr>
            <w:fldChar w:fldCharType="begin"/>
          </w:r>
          <w:r w:rsidRPr="00851BD6">
            <w:rPr>
              <w:b/>
            </w:rPr>
            <w:instrText>NUMPAGES  \* Arabic  \* MERGEFORMAT</w:instrText>
          </w:r>
          <w:r w:rsidRPr="00851BD6">
            <w:rPr>
              <w:b/>
            </w:rPr>
            <w:fldChar w:fldCharType="separate"/>
          </w:r>
          <w:r w:rsidR="000424C7">
            <w:rPr>
              <w:b/>
              <w:noProof/>
            </w:rPr>
            <w:t>3</w:t>
          </w:r>
          <w:r w:rsidRPr="00851BD6">
            <w:rPr>
              <w:b/>
            </w:rPr>
            <w:fldChar w:fldCharType="end"/>
          </w:r>
        </w:p>
      </w:tc>
    </w:tr>
  </w:tbl>
  <w:p w14:paraId="73112406" w14:textId="77777777" w:rsidR="00AD3D04" w:rsidRDefault="00AD3D04" w:rsidP="008910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F898"/>
      </v:shape>
    </w:pict>
  </w:numPicBullet>
  <w:abstractNum w:abstractNumId="0" w15:restartNumberingAfterBreak="0">
    <w:nsid w:val="10EF554F"/>
    <w:multiLevelType w:val="hybridMultilevel"/>
    <w:tmpl w:val="E7345F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31082"/>
    <w:multiLevelType w:val="hybridMultilevel"/>
    <w:tmpl w:val="194A9A3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7D688D"/>
    <w:multiLevelType w:val="hybridMultilevel"/>
    <w:tmpl w:val="1D188F04"/>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6E674B"/>
    <w:multiLevelType w:val="hybridMultilevel"/>
    <w:tmpl w:val="FD88D82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5179EF"/>
    <w:multiLevelType w:val="hybridMultilevel"/>
    <w:tmpl w:val="1A2C668C"/>
    <w:lvl w:ilvl="0" w:tplc="A830D2F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5B626C"/>
    <w:multiLevelType w:val="hybridMultilevel"/>
    <w:tmpl w:val="69403928"/>
    <w:lvl w:ilvl="0" w:tplc="FA981BA8">
      <w:start w:val="1"/>
      <w:numFmt w:val="upperLetter"/>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0334B3F"/>
    <w:multiLevelType w:val="hybridMultilevel"/>
    <w:tmpl w:val="DBA600F6"/>
    <w:lvl w:ilvl="0" w:tplc="881067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9B7619"/>
    <w:multiLevelType w:val="hybridMultilevel"/>
    <w:tmpl w:val="D8305506"/>
    <w:lvl w:ilvl="0" w:tplc="881067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9B55C0"/>
    <w:multiLevelType w:val="hybridMultilevel"/>
    <w:tmpl w:val="FD3C991C"/>
    <w:lvl w:ilvl="0" w:tplc="6EA6398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AB7343"/>
    <w:multiLevelType w:val="hybridMultilevel"/>
    <w:tmpl w:val="407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CE3922"/>
    <w:multiLevelType w:val="hybridMultilevel"/>
    <w:tmpl w:val="E398DA80"/>
    <w:lvl w:ilvl="0" w:tplc="D8F8346A">
      <w:start w:val="1"/>
      <w:numFmt w:val="bullet"/>
      <w:lvlText w:val=""/>
      <w:lvlJc w:val="left"/>
      <w:pPr>
        <w:ind w:left="720" w:hanging="360"/>
      </w:pPr>
      <w:rPr>
        <w:rFonts w:ascii="Symbol" w:hAnsi="Symbol" w:hint="default"/>
        <w:color w:val="4F81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15341D"/>
    <w:multiLevelType w:val="hybridMultilevel"/>
    <w:tmpl w:val="A7B4595A"/>
    <w:lvl w:ilvl="0" w:tplc="B010F29A">
      <w:start w:val="5"/>
      <w:numFmt w:val="decimal"/>
      <w:lvlText w:val="%1)"/>
      <w:lvlJc w:val="left"/>
      <w:pPr>
        <w:ind w:left="1855" w:hanging="360"/>
      </w:pPr>
      <w:rPr>
        <w:rFonts w:hint="default"/>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12" w15:restartNumberingAfterBreak="0">
    <w:nsid w:val="59C067F0"/>
    <w:multiLevelType w:val="hybridMultilevel"/>
    <w:tmpl w:val="778CB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7809CB"/>
    <w:multiLevelType w:val="hybridMultilevel"/>
    <w:tmpl w:val="F8BE2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EE361F"/>
    <w:multiLevelType w:val="hybridMultilevel"/>
    <w:tmpl w:val="672EADDA"/>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AE2DFF"/>
    <w:multiLevelType w:val="hybridMultilevel"/>
    <w:tmpl w:val="6BCE1712"/>
    <w:lvl w:ilvl="0" w:tplc="2A767726">
      <w:start w:val="4"/>
      <w:numFmt w:val="decimal"/>
      <w:lvlText w:val="%1)"/>
      <w:lvlJc w:val="left"/>
      <w:pPr>
        <w:ind w:left="149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num w:numId="1" w16cid:durableId="1863936834">
    <w:abstractNumId w:val="3"/>
  </w:num>
  <w:num w:numId="2" w16cid:durableId="1563759702">
    <w:abstractNumId w:val="0"/>
  </w:num>
  <w:num w:numId="3" w16cid:durableId="537595251">
    <w:abstractNumId w:val="2"/>
  </w:num>
  <w:num w:numId="4" w16cid:durableId="1484351612">
    <w:abstractNumId w:val="14"/>
  </w:num>
  <w:num w:numId="5" w16cid:durableId="2069063075">
    <w:abstractNumId w:val="15"/>
  </w:num>
  <w:num w:numId="6" w16cid:durableId="549027500">
    <w:abstractNumId w:val="11"/>
  </w:num>
  <w:num w:numId="7" w16cid:durableId="1891383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963004">
    <w:abstractNumId w:val="9"/>
  </w:num>
  <w:num w:numId="9" w16cid:durableId="430592967">
    <w:abstractNumId w:val="4"/>
  </w:num>
  <w:num w:numId="10" w16cid:durableId="2112505940">
    <w:abstractNumId w:val="4"/>
  </w:num>
  <w:num w:numId="11" w16cid:durableId="1934627727">
    <w:abstractNumId w:val="1"/>
  </w:num>
  <w:num w:numId="12" w16cid:durableId="131139497">
    <w:abstractNumId w:val="4"/>
    <w:lvlOverride w:ilvl="0">
      <w:startOverride w:val="1"/>
    </w:lvlOverride>
  </w:num>
  <w:num w:numId="13" w16cid:durableId="2084253243">
    <w:abstractNumId w:val="4"/>
    <w:lvlOverride w:ilvl="0">
      <w:startOverride w:val="1"/>
    </w:lvlOverride>
  </w:num>
  <w:num w:numId="14" w16cid:durableId="564612499">
    <w:abstractNumId w:val="4"/>
    <w:lvlOverride w:ilvl="0">
      <w:startOverride w:val="1"/>
    </w:lvlOverride>
  </w:num>
  <w:num w:numId="15" w16cid:durableId="308175909">
    <w:abstractNumId w:val="12"/>
  </w:num>
  <w:num w:numId="16" w16cid:durableId="1080565587">
    <w:abstractNumId w:val="6"/>
  </w:num>
  <w:num w:numId="17" w16cid:durableId="2127192023">
    <w:abstractNumId w:val="4"/>
  </w:num>
  <w:num w:numId="18" w16cid:durableId="1696541180">
    <w:abstractNumId w:val="7"/>
  </w:num>
  <w:num w:numId="19" w16cid:durableId="28185503">
    <w:abstractNumId w:val="10"/>
  </w:num>
  <w:num w:numId="20" w16cid:durableId="1571575942">
    <w:abstractNumId w:val="13"/>
  </w:num>
  <w:num w:numId="21" w16cid:durableId="1114250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F0"/>
    <w:rsid w:val="000030DC"/>
    <w:rsid w:val="0003250C"/>
    <w:rsid w:val="000424C7"/>
    <w:rsid w:val="0008377B"/>
    <w:rsid w:val="000922C6"/>
    <w:rsid w:val="00093AF9"/>
    <w:rsid w:val="000A332A"/>
    <w:rsid w:val="000B3725"/>
    <w:rsid w:val="00105DEF"/>
    <w:rsid w:val="00112DA8"/>
    <w:rsid w:val="00117431"/>
    <w:rsid w:val="00121FAC"/>
    <w:rsid w:val="00123BF0"/>
    <w:rsid w:val="00152252"/>
    <w:rsid w:val="001827BF"/>
    <w:rsid w:val="00187353"/>
    <w:rsid w:val="001A69A2"/>
    <w:rsid w:val="001B446B"/>
    <w:rsid w:val="001D2779"/>
    <w:rsid w:val="001E17FD"/>
    <w:rsid w:val="001F5468"/>
    <w:rsid w:val="001F6537"/>
    <w:rsid w:val="0020310C"/>
    <w:rsid w:val="00203CCF"/>
    <w:rsid w:val="00210CD1"/>
    <w:rsid w:val="00220456"/>
    <w:rsid w:val="002905E5"/>
    <w:rsid w:val="002A4936"/>
    <w:rsid w:val="002B4BFD"/>
    <w:rsid w:val="002C29E4"/>
    <w:rsid w:val="002C3CE9"/>
    <w:rsid w:val="002C4EB4"/>
    <w:rsid w:val="00312120"/>
    <w:rsid w:val="00321AC5"/>
    <w:rsid w:val="00322A4C"/>
    <w:rsid w:val="00323648"/>
    <w:rsid w:val="0033398D"/>
    <w:rsid w:val="00353DA9"/>
    <w:rsid w:val="00354674"/>
    <w:rsid w:val="0036320E"/>
    <w:rsid w:val="003643B5"/>
    <w:rsid w:val="003C4423"/>
    <w:rsid w:val="003D0AD8"/>
    <w:rsid w:val="003D2E47"/>
    <w:rsid w:val="003E402F"/>
    <w:rsid w:val="003E5B19"/>
    <w:rsid w:val="003F4884"/>
    <w:rsid w:val="003F75BC"/>
    <w:rsid w:val="00404994"/>
    <w:rsid w:val="00405AAB"/>
    <w:rsid w:val="0041523D"/>
    <w:rsid w:val="0045216B"/>
    <w:rsid w:val="00452883"/>
    <w:rsid w:val="00490007"/>
    <w:rsid w:val="004967BE"/>
    <w:rsid w:val="004B47D4"/>
    <w:rsid w:val="004C4D3E"/>
    <w:rsid w:val="004D6400"/>
    <w:rsid w:val="004E34C7"/>
    <w:rsid w:val="004F4F1D"/>
    <w:rsid w:val="004F7DCF"/>
    <w:rsid w:val="00512E6B"/>
    <w:rsid w:val="0056051A"/>
    <w:rsid w:val="005616AB"/>
    <w:rsid w:val="00576F8B"/>
    <w:rsid w:val="00592C61"/>
    <w:rsid w:val="00594E32"/>
    <w:rsid w:val="005A69E4"/>
    <w:rsid w:val="00601807"/>
    <w:rsid w:val="00605251"/>
    <w:rsid w:val="00623D08"/>
    <w:rsid w:val="00632B9D"/>
    <w:rsid w:val="00643B8E"/>
    <w:rsid w:val="0067407F"/>
    <w:rsid w:val="00683689"/>
    <w:rsid w:val="006B686A"/>
    <w:rsid w:val="006C730D"/>
    <w:rsid w:val="006D48EA"/>
    <w:rsid w:val="006D571D"/>
    <w:rsid w:val="007008B4"/>
    <w:rsid w:val="00711058"/>
    <w:rsid w:val="00712514"/>
    <w:rsid w:val="007142D4"/>
    <w:rsid w:val="007216C0"/>
    <w:rsid w:val="00734B70"/>
    <w:rsid w:val="007453C5"/>
    <w:rsid w:val="0074689C"/>
    <w:rsid w:val="007743F0"/>
    <w:rsid w:val="007959B9"/>
    <w:rsid w:val="00795E10"/>
    <w:rsid w:val="007A48A4"/>
    <w:rsid w:val="007C3C92"/>
    <w:rsid w:val="007F345C"/>
    <w:rsid w:val="0080074E"/>
    <w:rsid w:val="00802325"/>
    <w:rsid w:val="00830F5D"/>
    <w:rsid w:val="00832939"/>
    <w:rsid w:val="00851BD6"/>
    <w:rsid w:val="0087476F"/>
    <w:rsid w:val="008766F6"/>
    <w:rsid w:val="0089100F"/>
    <w:rsid w:val="0095129A"/>
    <w:rsid w:val="009524F0"/>
    <w:rsid w:val="00954230"/>
    <w:rsid w:val="00954DD8"/>
    <w:rsid w:val="00966922"/>
    <w:rsid w:val="009707EA"/>
    <w:rsid w:val="00996E7F"/>
    <w:rsid w:val="009A3B12"/>
    <w:rsid w:val="009A4B04"/>
    <w:rsid w:val="009D0945"/>
    <w:rsid w:val="009E3FD0"/>
    <w:rsid w:val="00A328A3"/>
    <w:rsid w:val="00A33529"/>
    <w:rsid w:val="00A5131D"/>
    <w:rsid w:val="00A775E0"/>
    <w:rsid w:val="00A859C9"/>
    <w:rsid w:val="00A93DE5"/>
    <w:rsid w:val="00A95863"/>
    <w:rsid w:val="00AC000A"/>
    <w:rsid w:val="00AC0079"/>
    <w:rsid w:val="00AD3D04"/>
    <w:rsid w:val="00B004BC"/>
    <w:rsid w:val="00B16799"/>
    <w:rsid w:val="00B34A2C"/>
    <w:rsid w:val="00B50F83"/>
    <w:rsid w:val="00B84BF6"/>
    <w:rsid w:val="00BB4CD7"/>
    <w:rsid w:val="00BD1F78"/>
    <w:rsid w:val="00BF0382"/>
    <w:rsid w:val="00C17220"/>
    <w:rsid w:val="00C632FC"/>
    <w:rsid w:val="00C70C4A"/>
    <w:rsid w:val="00C777BF"/>
    <w:rsid w:val="00C9777A"/>
    <w:rsid w:val="00CA119E"/>
    <w:rsid w:val="00CA5D99"/>
    <w:rsid w:val="00CB0ED6"/>
    <w:rsid w:val="00CD04FF"/>
    <w:rsid w:val="00CD39C9"/>
    <w:rsid w:val="00CE2120"/>
    <w:rsid w:val="00CE4352"/>
    <w:rsid w:val="00D13081"/>
    <w:rsid w:val="00D210B1"/>
    <w:rsid w:val="00D31FEF"/>
    <w:rsid w:val="00D40AD2"/>
    <w:rsid w:val="00D5028B"/>
    <w:rsid w:val="00D852DD"/>
    <w:rsid w:val="00D94B59"/>
    <w:rsid w:val="00DC1500"/>
    <w:rsid w:val="00DD4C6F"/>
    <w:rsid w:val="00DE03B9"/>
    <w:rsid w:val="00DF44A8"/>
    <w:rsid w:val="00DF5423"/>
    <w:rsid w:val="00E16B5D"/>
    <w:rsid w:val="00E16EAE"/>
    <w:rsid w:val="00E16F57"/>
    <w:rsid w:val="00E331AD"/>
    <w:rsid w:val="00E35185"/>
    <w:rsid w:val="00E3749F"/>
    <w:rsid w:val="00E4677A"/>
    <w:rsid w:val="00E64DBF"/>
    <w:rsid w:val="00E653B4"/>
    <w:rsid w:val="00E70ECB"/>
    <w:rsid w:val="00E7204D"/>
    <w:rsid w:val="00E814C9"/>
    <w:rsid w:val="00E82BCC"/>
    <w:rsid w:val="00E83E63"/>
    <w:rsid w:val="00EA3EB9"/>
    <w:rsid w:val="00EB1B93"/>
    <w:rsid w:val="00ED2ABE"/>
    <w:rsid w:val="00ED5B9B"/>
    <w:rsid w:val="00F0162E"/>
    <w:rsid w:val="00F14E97"/>
    <w:rsid w:val="00F31C48"/>
    <w:rsid w:val="00F352EB"/>
    <w:rsid w:val="00F356EC"/>
    <w:rsid w:val="00F41FC5"/>
    <w:rsid w:val="00F834A7"/>
    <w:rsid w:val="00FB3EFC"/>
    <w:rsid w:val="00FD2E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48FC635"/>
  <w15:chartTrackingRefBased/>
  <w15:docId w15:val="{C55AB9EE-F0BC-4E28-BC11-651CBD73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F"/>
    <w:rPr>
      <w:rFonts w:ascii="Arial" w:hAnsi="Arial" w:cs="Arial"/>
      <w:lang w:val="es-ES" w:eastAsia="es-ES"/>
    </w:rPr>
  </w:style>
  <w:style w:type="paragraph" w:styleId="Ttulo1">
    <w:name w:val="heading 1"/>
    <w:basedOn w:val="Normal"/>
    <w:next w:val="Normal"/>
    <w:qFormat/>
    <w:rsid w:val="0089100F"/>
    <w:pPr>
      <w:numPr>
        <w:numId w:val="9"/>
      </w:numPr>
      <w:outlineLvl w:val="0"/>
    </w:pPr>
    <w:rPr>
      <w:b/>
    </w:rPr>
  </w:style>
  <w:style w:type="paragraph" w:styleId="Ttulo2">
    <w:name w:val="heading 2"/>
    <w:basedOn w:val="Normal"/>
    <w:next w:val="Normal"/>
    <w:qFormat/>
    <w:pPr>
      <w:keepNext/>
      <w:widowControl w:val="0"/>
      <w:snapToGrid w:val="0"/>
      <w:jc w:val="right"/>
      <w:outlineLvl w:val="1"/>
    </w:pPr>
    <w:rPr>
      <w:rFonts w:ascii="Lucida Console" w:hAnsi="Lucida Console"/>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widowControl w:val="0"/>
      <w:pBdr>
        <w:top w:val="single" w:sz="4" w:space="1" w:color="auto"/>
        <w:left w:val="single" w:sz="4" w:space="4" w:color="auto"/>
        <w:bottom w:val="single" w:sz="4" w:space="1" w:color="auto"/>
        <w:right w:val="single" w:sz="4" w:space="4" w:color="auto"/>
      </w:pBdr>
      <w:snapToGrid w:val="0"/>
      <w:jc w:val="both"/>
    </w:pPr>
    <w:rPr>
      <w:rFonts w:ascii="Lucida Console" w:hAnsi="Lucida Console"/>
      <w:b/>
      <w:lang w:val="es-ES_tradnl"/>
    </w:rPr>
  </w:style>
  <w:style w:type="paragraph" w:styleId="Textoindependiente3">
    <w:name w:val="Body Text 3"/>
    <w:basedOn w:val="Normal"/>
    <w:pPr>
      <w:widowControl w:val="0"/>
      <w:snapToGrid w:val="0"/>
    </w:pPr>
    <w:rPr>
      <w:rFonts w:ascii="Lucida Console" w:hAnsi="Lucida Console"/>
      <w:b/>
      <w:lang w:val="es-UY"/>
    </w:rPr>
  </w:style>
  <w:style w:type="paragraph" w:styleId="Encabezado">
    <w:name w:val="header"/>
    <w:basedOn w:val="Normal"/>
    <w:link w:val="EncabezadoCar"/>
    <w:rsid w:val="00623D08"/>
    <w:pPr>
      <w:tabs>
        <w:tab w:val="center" w:pos="4252"/>
        <w:tab w:val="right" w:pos="8504"/>
      </w:tabs>
    </w:pPr>
  </w:style>
  <w:style w:type="character" w:customStyle="1" w:styleId="EncabezadoCar">
    <w:name w:val="Encabezado Car"/>
    <w:link w:val="Encabezado"/>
    <w:rsid w:val="00623D08"/>
    <w:rPr>
      <w:sz w:val="24"/>
      <w:szCs w:val="24"/>
    </w:rPr>
  </w:style>
  <w:style w:type="paragraph" w:styleId="Piedepgina">
    <w:name w:val="footer"/>
    <w:basedOn w:val="Normal"/>
    <w:link w:val="PiedepginaCar"/>
    <w:uiPriority w:val="99"/>
    <w:rsid w:val="00623D08"/>
    <w:pPr>
      <w:tabs>
        <w:tab w:val="center" w:pos="4252"/>
        <w:tab w:val="right" w:pos="8504"/>
      </w:tabs>
    </w:pPr>
  </w:style>
  <w:style w:type="character" w:customStyle="1" w:styleId="PiedepginaCar">
    <w:name w:val="Pie de página Car"/>
    <w:link w:val="Piedepgina"/>
    <w:uiPriority w:val="99"/>
    <w:rsid w:val="00623D08"/>
    <w:rPr>
      <w:sz w:val="24"/>
      <w:szCs w:val="24"/>
    </w:rPr>
  </w:style>
  <w:style w:type="table" w:styleId="Tablaconcuadrcula">
    <w:name w:val="Table Grid"/>
    <w:basedOn w:val="Tablanormal"/>
    <w:rsid w:val="0062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23D08"/>
    <w:rPr>
      <w:color w:val="0000FF"/>
      <w:u w:val="single"/>
    </w:rPr>
  </w:style>
  <w:style w:type="character" w:styleId="Hipervnculovisitado">
    <w:name w:val="FollowedHyperlink"/>
    <w:rsid w:val="00623D08"/>
    <w:rPr>
      <w:color w:val="800080"/>
      <w:u w:val="single"/>
    </w:rPr>
  </w:style>
  <w:style w:type="character" w:styleId="Refdecomentario">
    <w:name w:val="annotation reference"/>
    <w:rsid w:val="00512E6B"/>
    <w:rPr>
      <w:sz w:val="16"/>
      <w:szCs w:val="16"/>
    </w:rPr>
  </w:style>
  <w:style w:type="paragraph" w:styleId="Textocomentario">
    <w:name w:val="annotation text"/>
    <w:basedOn w:val="Normal"/>
    <w:link w:val="TextocomentarioCar"/>
    <w:rsid w:val="00512E6B"/>
  </w:style>
  <w:style w:type="character" w:customStyle="1" w:styleId="TextocomentarioCar">
    <w:name w:val="Texto comentario Car"/>
    <w:link w:val="Textocomentario"/>
    <w:rsid w:val="00512E6B"/>
    <w:rPr>
      <w:rFonts w:ascii="Arial" w:hAnsi="Arial" w:cs="Arial"/>
    </w:rPr>
  </w:style>
  <w:style w:type="paragraph" w:styleId="Asuntodelcomentario">
    <w:name w:val="annotation subject"/>
    <w:basedOn w:val="Textocomentario"/>
    <w:next w:val="Textocomentario"/>
    <w:link w:val="AsuntodelcomentarioCar"/>
    <w:rsid w:val="00512E6B"/>
    <w:rPr>
      <w:b/>
      <w:bCs/>
    </w:rPr>
  </w:style>
  <w:style w:type="character" w:customStyle="1" w:styleId="AsuntodelcomentarioCar">
    <w:name w:val="Asunto del comentario Car"/>
    <w:link w:val="Asuntodelcomentario"/>
    <w:rsid w:val="00512E6B"/>
    <w:rPr>
      <w:rFonts w:ascii="Arial" w:hAnsi="Arial" w:cs="Arial"/>
      <w:b/>
      <w:bCs/>
    </w:rPr>
  </w:style>
  <w:style w:type="paragraph" w:styleId="Textodeglobo">
    <w:name w:val="Balloon Text"/>
    <w:basedOn w:val="Normal"/>
    <w:link w:val="TextodegloboCar"/>
    <w:rsid w:val="00512E6B"/>
    <w:rPr>
      <w:rFonts w:ascii="Tahoma" w:hAnsi="Tahoma" w:cs="Tahoma"/>
      <w:sz w:val="16"/>
      <w:szCs w:val="16"/>
    </w:rPr>
  </w:style>
  <w:style w:type="character" w:customStyle="1" w:styleId="TextodegloboCar">
    <w:name w:val="Texto de globo Car"/>
    <w:link w:val="Textodeglobo"/>
    <w:rsid w:val="00512E6B"/>
    <w:rPr>
      <w:rFonts w:ascii="Tahoma" w:hAnsi="Tahoma" w:cs="Tahoma"/>
      <w:sz w:val="16"/>
      <w:szCs w:val="16"/>
    </w:rPr>
  </w:style>
  <w:style w:type="paragraph" w:styleId="Prrafodelista">
    <w:name w:val="List Paragraph"/>
    <w:basedOn w:val="Normal"/>
    <w:uiPriority w:val="34"/>
    <w:qFormat/>
    <w:rsid w:val="0041523D"/>
    <w:pPr>
      <w:ind w:left="708"/>
    </w:pPr>
  </w:style>
  <w:style w:type="paragraph" w:styleId="NormalWeb">
    <w:name w:val="Normal (Web)"/>
    <w:basedOn w:val="Normal"/>
    <w:uiPriority w:val="99"/>
    <w:unhideWhenUsed/>
    <w:rsid w:val="00954230"/>
    <w:pPr>
      <w:spacing w:before="100" w:beforeAutospacing="1" w:after="100" w:afterAutospacing="1"/>
    </w:pPr>
    <w:rPr>
      <w:rFonts w:ascii="Times New Roman" w:hAnsi="Times New Roman" w:cs="Times New Roman"/>
      <w:sz w:val="24"/>
      <w:szCs w:val="24"/>
    </w:rPr>
  </w:style>
  <w:style w:type="paragraph" w:styleId="Revisin">
    <w:name w:val="Revision"/>
    <w:hidden/>
    <w:uiPriority w:val="99"/>
    <w:semiHidden/>
    <w:rsid w:val="00C9777A"/>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235">
      <w:bodyDiv w:val="1"/>
      <w:marLeft w:val="0"/>
      <w:marRight w:val="0"/>
      <w:marTop w:val="0"/>
      <w:marBottom w:val="0"/>
      <w:divBdr>
        <w:top w:val="none" w:sz="0" w:space="0" w:color="auto"/>
        <w:left w:val="none" w:sz="0" w:space="0" w:color="auto"/>
        <w:bottom w:val="none" w:sz="0" w:space="0" w:color="auto"/>
        <w:right w:val="none" w:sz="0" w:space="0" w:color="auto"/>
      </w:divBdr>
    </w:div>
    <w:div w:id="169759566">
      <w:bodyDiv w:val="1"/>
      <w:marLeft w:val="0"/>
      <w:marRight w:val="0"/>
      <w:marTop w:val="0"/>
      <w:marBottom w:val="0"/>
      <w:divBdr>
        <w:top w:val="none" w:sz="0" w:space="0" w:color="auto"/>
        <w:left w:val="none" w:sz="0" w:space="0" w:color="auto"/>
        <w:bottom w:val="none" w:sz="0" w:space="0" w:color="auto"/>
        <w:right w:val="none" w:sz="0" w:space="0" w:color="auto"/>
      </w:divBdr>
    </w:div>
    <w:div w:id="183331501">
      <w:bodyDiv w:val="1"/>
      <w:marLeft w:val="0"/>
      <w:marRight w:val="0"/>
      <w:marTop w:val="0"/>
      <w:marBottom w:val="0"/>
      <w:divBdr>
        <w:top w:val="none" w:sz="0" w:space="0" w:color="auto"/>
        <w:left w:val="none" w:sz="0" w:space="0" w:color="auto"/>
        <w:bottom w:val="none" w:sz="0" w:space="0" w:color="auto"/>
        <w:right w:val="none" w:sz="0" w:space="0" w:color="auto"/>
      </w:divBdr>
    </w:div>
    <w:div w:id="313459559">
      <w:bodyDiv w:val="1"/>
      <w:marLeft w:val="0"/>
      <w:marRight w:val="0"/>
      <w:marTop w:val="0"/>
      <w:marBottom w:val="0"/>
      <w:divBdr>
        <w:top w:val="none" w:sz="0" w:space="0" w:color="auto"/>
        <w:left w:val="none" w:sz="0" w:space="0" w:color="auto"/>
        <w:bottom w:val="none" w:sz="0" w:space="0" w:color="auto"/>
        <w:right w:val="none" w:sz="0" w:space="0" w:color="auto"/>
      </w:divBdr>
    </w:div>
    <w:div w:id="313680235">
      <w:bodyDiv w:val="1"/>
      <w:marLeft w:val="0"/>
      <w:marRight w:val="0"/>
      <w:marTop w:val="0"/>
      <w:marBottom w:val="0"/>
      <w:divBdr>
        <w:top w:val="none" w:sz="0" w:space="0" w:color="auto"/>
        <w:left w:val="none" w:sz="0" w:space="0" w:color="auto"/>
        <w:bottom w:val="none" w:sz="0" w:space="0" w:color="auto"/>
        <w:right w:val="none" w:sz="0" w:space="0" w:color="auto"/>
      </w:divBdr>
    </w:div>
    <w:div w:id="962155190">
      <w:bodyDiv w:val="1"/>
      <w:marLeft w:val="0"/>
      <w:marRight w:val="0"/>
      <w:marTop w:val="0"/>
      <w:marBottom w:val="0"/>
      <w:divBdr>
        <w:top w:val="none" w:sz="0" w:space="0" w:color="auto"/>
        <w:left w:val="none" w:sz="0" w:space="0" w:color="auto"/>
        <w:bottom w:val="none" w:sz="0" w:space="0" w:color="auto"/>
        <w:right w:val="none" w:sz="0" w:space="0" w:color="auto"/>
      </w:divBdr>
      <w:divsChild>
        <w:div w:id="801968581">
          <w:marLeft w:val="0"/>
          <w:marRight w:val="0"/>
          <w:marTop w:val="0"/>
          <w:marBottom w:val="0"/>
          <w:divBdr>
            <w:top w:val="none" w:sz="0" w:space="0" w:color="auto"/>
            <w:left w:val="none" w:sz="0" w:space="0" w:color="auto"/>
            <w:bottom w:val="none" w:sz="0" w:space="0" w:color="auto"/>
            <w:right w:val="none" w:sz="0" w:space="0" w:color="auto"/>
          </w:divBdr>
          <w:divsChild>
            <w:div w:id="2051951005">
              <w:marLeft w:val="0"/>
              <w:marRight w:val="0"/>
              <w:marTop w:val="0"/>
              <w:marBottom w:val="0"/>
              <w:divBdr>
                <w:top w:val="none" w:sz="0" w:space="0" w:color="auto"/>
                <w:left w:val="none" w:sz="0" w:space="0" w:color="auto"/>
                <w:bottom w:val="none" w:sz="0" w:space="0" w:color="auto"/>
                <w:right w:val="none" w:sz="0" w:space="0" w:color="auto"/>
              </w:divBdr>
              <w:divsChild>
                <w:div w:id="1604339803">
                  <w:marLeft w:val="0"/>
                  <w:marRight w:val="0"/>
                  <w:marTop w:val="0"/>
                  <w:marBottom w:val="0"/>
                  <w:divBdr>
                    <w:top w:val="none" w:sz="0" w:space="0" w:color="auto"/>
                    <w:left w:val="none" w:sz="0" w:space="0" w:color="auto"/>
                    <w:bottom w:val="none" w:sz="0" w:space="0" w:color="auto"/>
                    <w:right w:val="none" w:sz="0" w:space="0" w:color="auto"/>
                  </w:divBdr>
                  <w:divsChild>
                    <w:div w:id="851139916">
                      <w:marLeft w:val="0"/>
                      <w:marRight w:val="0"/>
                      <w:marTop w:val="0"/>
                      <w:marBottom w:val="0"/>
                      <w:divBdr>
                        <w:top w:val="none" w:sz="0" w:space="0" w:color="auto"/>
                        <w:left w:val="single" w:sz="6" w:space="0" w:color="EFEFEE"/>
                        <w:bottom w:val="none" w:sz="0" w:space="0" w:color="auto"/>
                        <w:right w:val="single" w:sz="6" w:space="0" w:color="EFEFEE"/>
                      </w:divBdr>
                      <w:divsChild>
                        <w:div w:id="22290439">
                          <w:marLeft w:val="0"/>
                          <w:marRight w:val="0"/>
                          <w:marTop w:val="0"/>
                          <w:marBottom w:val="0"/>
                          <w:divBdr>
                            <w:top w:val="none" w:sz="0" w:space="0" w:color="auto"/>
                            <w:left w:val="none" w:sz="0" w:space="0" w:color="auto"/>
                            <w:bottom w:val="none" w:sz="0" w:space="0" w:color="auto"/>
                            <w:right w:val="none" w:sz="0" w:space="0" w:color="auto"/>
                          </w:divBdr>
                          <w:divsChild>
                            <w:div w:id="1133328605">
                              <w:marLeft w:val="0"/>
                              <w:marRight w:val="0"/>
                              <w:marTop w:val="0"/>
                              <w:marBottom w:val="0"/>
                              <w:divBdr>
                                <w:top w:val="none" w:sz="0" w:space="0" w:color="auto"/>
                                <w:left w:val="none" w:sz="0" w:space="0" w:color="auto"/>
                                <w:bottom w:val="none" w:sz="0" w:space="0" w:color="auto"/>
                                <w:right w:val="none" w:sz="0" w:space="0" w:color="auto"/>
                              </w:divBdr>
                              <w:divsChild>
                                <w:div w:id="497768893">
                                  <w:marLeft w:val="0"/>
                                  <w:marRight w:val="0"/>
                                  <w:marTop w:val="0"/>
                                  <w:marBottom w:val="0"/>
                                  <w:divBdr>
                                    <w:top w:val="none" w:sz="0" w:space="0" w:color="auto"/>
                                    <w:left w:val="none" w:sz="0" w:space="0" w:color="auto"/>
                                    <w:bottom w:val="none" w:sz="0" w:space="0" w:color="auto"/>
                                    <w:right w:val="none" w:sz="0" w:space="0" w:color="auto"/>
                                  </w:divBdr>
                                  <w:divsChild>
                                    <w:div w:id="225917042">
                                      <w:marLeft w:val="0"/>
                                      <w:marRight w:val="0"/>
                                      <w:marTop w:val="0"/>
                                      <w:marBottom w:val="0"/>
                                      <w:divBdr>
                                        <w:top w:val="none" w:sz="0" w:space="0" w:color="auto"/>
                                        <w:left w:val="none" w:sz="0" w:space="0" w:color="auto"/>
                                        <w:bottom w:val="none" w:sz="0" w:space="0" w:color="auto"/>
                                        <w:right w:val="none" w:sz="0" w:space="0" w:color="auto"/>
                                      </w:divBdr>
                                      <w:divsChild>
                                        <w:div w:id="9823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85865">
      <w:bodyDiv w:val="1"/>
      <w:marLeft w:val="0"/>
      <w:marRight w:val="0"/>
      <w:marTop w:val="0"/>
      <w:marBottom w:val="0"/>
      <w:divBdr>
        <w:top w:val="none" w:sz="0" w:space="0" w:color="auto"/>
        <w:left w:val="none" w:sz="0" w:space="0" w:color="auto"/>
        <w:bottom w:val="none" w:sz="0" w:space="0" w:color="auto"/>
        <w:right w:val="none" w:sz="0" w:space="0" w:color="auto"/>
      </w:divBdr>
    </w:div>
    <w:div w:id="1682930704">
      <w:bodyDiv w:val="1"/>
      <w:marLeft w:val="0"/>
      <w:marRight w:val="0"/>
      <w:marTop w:val="0"/>
      <w:marBottom w:val="0"/>
      <w:divBdr>
        <w:top w:val="none" w:sz="0" w:space="0" w:color="auto"/>
        <w:left w:val="none" w:sz="0" w:space="0" w:color="auto"/>
        <w:bottom w:val="none" w:sz="0" w:space="0" w:color="auto"/>
        <w:right w:val="none" w:sz="0" w:space="0" w:color="auto"/>
      </w:divBdr>
      <w:divsChild>
        <w:div w:id="2018849775">
          <w:marLeft w:val="0"/>
          <w:marRight w:val="0"/>
          <w:marTop w:val="0"/>
          <w:marBottom w:val="0"/>
          <w:divBdr>
            <w:top w:val="none" w:sz="0" w:space="0" w:color="auto"/>
            <w:left w:val="none" w:sz="0" w:space="0" w:color="auto"/>
            <w:bottom w:val="none" w:sz="0" w:space="0" w:color="auto"/>
            <w:right w:val="none" w:sz="0" w:space="0" w:color="auto"/>
          </w:divBdr>
          <w:divsChild>
            <w:div w:id="869686492">
              <w:marLeft w:val="0"/>
              <w:marRight w:val="0"/>
              <w:marTop w:val="0"/>
              <w:marBottom w:val="0"/>
              <w:divBdr>
                <w:top w:val="none" w:sz="0" w:space="0" w:color="auto"/>
                <w:left w:val="none" w:sz="0" w:space="0" w:color="auto"/>
                <w:bottom w:val="none" w:sz="0" w:space="0" w:color="auto"/>
                <w:right w:val="none" w:sz="0" w:space="0" w:color="auto"/>
              </w:divBdr>
              <w:divsChild>
                <w:div w:id="819157587">
                  <w:marLeft w:val="0"/>
                  <w:marRight w:val="0"/>
                  <w:marTop w:val="0"/>
                  <w:marBottom w:val="0"/>
                  <w:divBdr>
                    <w:top w:val="none" w:sz="0" w:space="0" w:color="auto"/>
                    <w:left w:val="none" w:sz="0" w:space="0" w:color="auto"/>
                    <w:bottom w:val="none" w:sz="0" w:space="0" w:color="auto"/>
                    <w:right w:val="none" w:sz="0" w:space="0" w:color="auto"/>
                  </w:divBdr>
                  <w:divsChild>
                    <w:div w:id="609052967">
                      <w:marLeft w:val="0"/>
                      <w:marRight w:val="0"/>
                      <w:marTop w:val="0"/>
                      <w:marBottom w:val="0"/>
                      <w:divBdr>
                        <w:top w:val="none" w:sz="0" w:space="0" w:color="auto"/>
                        <w:left w:val="single" w:sz="6" w:space="0" w:color="EFEFEE"/>
                        <w:bottom w:val="none" w:sz="0" w:space="0" w:color="auto"/>
                        <w:right w:val="single" w:sz="6" w:space="0" w:color="EFEFEE"/>
                      </w:divBdr>
                      <w:divsChild>
                        <w:div w:id="1764036620">
                          <w:marLeft w:val="0"/>
                          <w:marRight w:val="0"/>
                          <w:marTop w:val="0"/>
                          <w:marBottom w:val="0"/>
                          <w:divBdr>
                            <w:top w:val="none" w:sz="0" w:space="0" w:color="auto"/>
                            <w:left w:val="none" w:sz="0" w:space="0" w:color="auto"/>
                            <w:bottom w:val="none" w:sz="0" w:space="0" w:color="auto"/>
                            <w:right w:val="none" w:sz="0" w:space="0" w:color="auto"/>
                          </w:divBdr>
                          <w:divsChild>
                            <w:div w:id="442921801">
                              <w:marLeft w:val="0"/>
                              <w:marRight w:val="0"/>
                              <w:marTop w:val="0"/>
                              <w:marBottom w:val="0"/>
                              <w:divBdr>
                                <w:top w:val="none" w:sz="0" w:space="0" w:color="auto"/>
                                <w:left w:val="none" w:sz="0" w:space="0" w:color="auto"/>
                                <w:bottom w:val="none" w:sz="0" w:space="0" w:color="auto"/>
                                <w:right w:val="none" w:sz="0" w:space="0" w:color="auto"/>
                              </w:divBdr>
                              <w:divsChild>
                                <w:div w:id="544030858">
                                  <w:marLeft w:val="0"/>
                                  <w:marRight w:val="0"/>
                                  <w:marTop w:val="0"/>
                                  <w:marBottom w:val="0"/>
                                  <w:divBdr>
                                    <w:top w:val="none" w:sz="0" w:space="0" w:color="auto"/>
                                    <w:left w:val="none" w:sz="0" w:space="0" w:color="auto"/>
                                    <w:bottom w:val="none" w:sz="0" w:space="0" w:color="auto"/>
                                    <w:right w:val="none" w:sz="0" w:space="0" w:color="auto"/>
                                  </w:divBdr>
                                  <w:divsChild>
                                    <w:div w:id="1271356793">
                                      <w:marLeft w:val="0"/>
                                      <w:marRight w:val="0"/>
                                      <w:marTop w:val="0"/>
                                      <w:marBottom w:val="0"/>
                                      <w:divBdr>
                                        <w:top w:val="none" w:sz="0" w:space="0" w:color="auto"/>
                                        <w:left w:val="none" w:sz="0" w:space="0" w:color="auto"/>
                                        <w:bottom w:val="none" w:sz="0" w:space="0" w:color="auto"/>
                                        <w:right w:val="none" w:sz="0" w:space="0" w:color="auto"/>
                                      </w:divBdr>
                                      <w:divsChild>
                                        <w:div w:id="1427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0177">
      <w:bodyDiv w:val="1"/>
      <w:marLeft w:val="0"/>
      <w:marRight w:val="0"/>
      <w:marTop w:val="0"/>
      <w:marBottom w:val="0"/>
      <w:divBdr>
        <w:top w:val="none" w:sz="0" w:space="0" w:color="auto"/>
        <w:left w:val="none" w:sz="0" w:space="0" w:color="auto"/>
        <w:bottom w:val="none" w:sz="0" w:space="0" w:color="auto"/>
        <w:right w:val="none" w:sz="0" w:space="0" w:color="auto"/>
      </w:divBdr>
      <w:divsChild>
        <w:div w:id="2080208874">
          <w:marLeft w:val="0"/>
          <w:marRight w:val="0"/>
          <w:marTop w:val="0"/>
          <w:marBottom w:val="0"/>
          <w:divBdr>
            <w:top w:val="none" w:sz="0" w:space="0" w:color="auto"/>
            <w:left w:val="none" w:sz="0" w:space="0" w:color="auto"/>
            <w:bottom w:val="none" w:sz="0" w:space="0" w:color="auto"/>
            <w:right w:val="none" w:sz="0" w:space="0" w:color="auto"/>
          </w:divBdr>
          <w:divsChild>
            <w:div w:id="255673539">
              <w:marLeft w:val="0"/>
              <w:marRight w:val="0"/>
              <w:marTop w:val="0"/>
              <w:marBottom w:val="0"/>
              <w:divBdr>
                <w:top w:val="none" w:sz="0" w:space="0" w:color="auto"/>
                <w:left w:val="none" w:sz="0" w:space="0" w:color="auto"/>
                <w:bottom w:val="none" w:sz="0" w:space="0" w:color="auto"/>
                <w:right w:val="none" w:sz="0" w:space="0" w:color="auto"/>
              </w:divBdr>
              <w:divsChild>
                <w:div w:id="726074642">
                  <w:marLeft w:val="0"/>
                  <w:marRight w:val="0"/>
                  <w:marTop w:val="0"/>
                  <w:marBottom w:val="0"/>
                  <w:divBdr>
                    <w:top w:val="none" w:sz="0" w:space="0" w:color="auto"/>
                    <w:left w:val="none" w:sz="0" w:space="0" w:color="auto"/>
                    <w:bottom w:val="none" w:sz="0" w:space="0" w:color="auto"/>
                    <w:right w:val="none" w:sz="0" w:space="0" w:color="auto"/>
                  </w:divBdr>
                  <w:divsChild>
                    <w:div w:id="2073385931">
                      <w:marLeft w:val="0"/>
                      <w:marRight w:val="0"/>
                      <w:marTop w:val="0"/>
                      <w:marBottom w:val="0"/>
                      <w:divBdr>
                        <w:top w:val="none" w:sz="0" w:space="0" w:color="auto"/>
                        <w:left w:val="single" w:sz="6" w:space="0" w:color="EFEFEE"/>
                        <w:bottom w:val="none" w:sz="0" w:space="0" w:color="auto"/>
                        <w:right w:val="single" w:sz="6" w:space="0" w:color="EFEFEE"/>
                      </w:divBdr>
                      <w:divsChild>
                        <w:div w:id="282687489">
                          <w:marLeft w:val="0"/>
                          <w:marRight w:val="0"/>
                          <w:marTop w:val="0"/>
                          <w:marBottom w:val="0"/>
                          <w:divBdr>
                            <w:top w:val="none" w:sz="0" w:space="0" w:color="auto"/>
                            <w:left w:val="none" w:sz="0" w:space="0" w:color="auto"/>
                            <w:bottom w:val="none" w:sz="0" w:space="0" w:color="auto"/>
                            <w:right w:val="none" w:sz="0" w:space="0" w:color="auto"/>
                          </w:divBdr>
                          <w:divsChild>
                            <w:div w:id="291254693">
                              <w:marLeft w:val="0"/>
                              <w:marRight w:val="0"/>
                              <w:marTop w:val="0"/>
                              <w:marBottom w:val="0"/>
                              <w:divBdr>
                                <w:top w:val="none" w:sz="0" w:space="0" w:color="auto"/>
                                <w:left w:val="none" w:sz="0" w:space="0" w:color="auto"/>
                                <w:bottom w:val="none" w:sz="0" w:space="0" w:color="auto"/>
                                <w:right w:val="none" w:sz="0" w:space="0" w:color="auto"/>
                              </w:divBdr>
                              <w:divsChild>
                                <w:div w:id="1971204930">
                                  <w:marLeft w:val="0"/>
                                  <w:marRight w:val="0"/>
                                  <w:marTop w:val="0"/>
                                  <w:marBottom w:val="0"/>
                                  <w:divBdr>
                                    <w:top w:val="none" w:sz="0" w:space="0" w:color="auto"/>
                                    <w:left w:val="none" w:sz="0" w:space="0" w:color="auto"/>
                                    <w:bottom w:val="none" w:sz="0" w:space="0" w:color="auto"/>
                                    <w:right w:val="none" w:sz="0" w:space="0" w:color="auto"/>
                                  </w:divBdr>
                                  <w:divsChild>
                                    <w:div w:id="1905213084">
                                      <w:marLeft w:val="0"/>
                                      <w:marRight w:val="0"/>
                                      <w:marTop w:val="0"/>
                                      <w:marBottom w:val="0"/>
                                      <w:divBdr>
                                        <w:top w:val="none" w:sz="0" w:space="0" w:color="auto"/>
                                        <w:left w:val="none" w:sz="0" w:space="0" w:color="auto"/>
                                        <w:bottom w:val="none" w:sz="0" w:space="0" w:color="auto"/>
                                        <w:right w:val="none" w:sz="0" w:space="0" w:color="auto"/>
                                      </w:divBdr>
                                      <w:divsChild>
                                        <w:div w:id="1172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888857">
      <w:bodyDiv w:val="1"/>
      <w:marLeft w:val="0"/>
      <w:marRight w:val="0"/>
      <w:marTop w:val="0"/>
      <w:marBottom w:val="0"/>
      <w:divBdr>
        <w:top w:val="none" w:sz="0" w:space="0" w:color="auto"/>
        <w:left w:val="none" w:sz="0" w:space="0" w:color="auto"/>
        <w:bottom w:val="none" w:sz="0" w:space="0" w:color="auto"/>
        <w:right w:val="none" w:sz="0" w:space="0" w:color="auto"/>
      </w:divBdr>
    </w:div>
    <w:div w:id="19582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u.com.uy/media/1119/sfcre01-declaratoria-a-firmarse-junto-con-las-escrituras-de-pr%C3%A9stamo-e-hipoteca-en-u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hu.com.uy/media/14327/escre07-especificaciones-para-la-presentaci%C3%B3n-control-y-firma-de-documentos-en-escrituras-con-bhu.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hu.com.u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u.gub.u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hu.com.uy/media/14661/sfcre03-representantes-facultados-por-directorio-para-el-otorgamiento-de-instrumentos-en-que-interviene-el-bh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echaAprobacion xmlns="17ed0028-4cae-429d-8645-39b468b3a9a6">2024-04-04T16:08:10+00:00</FechaAprobacion>
    <Responsable_x0020_de_x0020_elaboraci_x00f3_n xmlns="17ed0028-4cae-429d-8645-39b468b3a9a6">
      <UserInfo>
        <DisplayName>Alicia Peña</DisplayName>
        <AccountId>1008</AccountId>
        <AccountType/>
      </UserInfo>
    </Responsable_x0020_de_x0020_elaboraci_x00f3_n>
    <Elaboradores xmlns="17ed0028-4cae-429d-8645-39b468b3a9a6">
      <UserInfo>
        <DisplayName>i:0#.w|bhu\clemos</DisplayName>
        <AccountId>1360</AccountId>
        <AccountType/>
      </UserInfo>
      <UserInfo>
        <DisplayName>i:0#.w|bhu\mdelossa</DisplayName>
        <AccountId>1288</AccountId>
        <AccountType/>
      </UserInfo>
      <UserInfo>
        <DisplayName>i:0#.w|bhu\vcutinel</DisplayName>
        <AccountId>1639</AccountId>
        <AccountType/>
      </UserInfo>
      <UserInfo>
        <DisplayName>i:0#.w|bhu\lirodrig</DisplayName>
        <AccountId>1789</AccountId>
        <AccountType/>
      </UserInfo>
    </Elaboradores>
    <Lectores xmlns="17ed0028-4cae-429d-8645-39b468b3a9a6">
      <UserInfo>
        <DisplayName/>
        <AccountId xsi:nil="true"/>
        <AccountType/>
      </UserInfo>
    </Lectores>
    <ValidadoresReales xmlns="17ed0028-4cae-429d-8645-39b468b3a9a6">Alvaro Gandolfo (01/04/2024 18:35) / Alicia Peña (04/04/2024 13:08)</ValidadoresReales>
    <Validadores xmlns="17ed0028-4cae-429d-8645-39b468b3a9a6">
      <UserInfo>
        <DisplayName>i:0#.w|bhu\agandolf</DisplayName>
        <AccountId>1023</AccountId>
        <AccountType/>
      </UserInfo>
    </Validadores>
    <Comentarios xmlns="17ed0028-4cae-429d-8645-39b468b3a9a6" xsi:nil="true"/>
    <EstadoWF xmlns="17ed0028-4cae-429d-8645-39b468b3a9a6">Borrador</EstadoWF>
    <RevisoresReales xmlns="17ed0028-4cae-429d-8645-39b468b3a9a6">Maria Laura de los Santos (20/03/2024 12:52)</RevisoresReales>
    <VersionAprobada xmlns="17ed0028-4cae-429d-8645-39b468b3a9a6">2.0</VersionAprobada>
    <Debe_x0020_confirmar_x0020_lectura xmlns="17ed0028-4cae-429d-8645-39b468b3a9a6">false</Debe_x0020_confirmar_x0020_lectura>
    <Revisores xmlns="17ed0028-4cae-429d-8645-39b468b3a9a6">
      <UserInfo>
        <DisplayName>i:0#.w|bhu\mdelossa</DisplayName>
        <AccountId>1288</AccountId>
        <AccountType/>
      </UserInfo>
    </Revisores>
    <WorkflowItem xmlns="17ed0028-4cae-429d-8645-39b468b3a9a6">1481</WorkflowItem>
    <FechaEnvioObsoletos xmlns="17ed0028-4cae-429d-8645-39b468b3a9a6" xsi:nil="true"/>
    <Codigo xmlns="17ed0028-4cae-429d-8645-39b468b3a9a6">SF.CRE.37</Codigo>
    <Solicitante xmlns="17ed0028-4cae-429d-8645-39b468b3a9a6">Cuenta del sistema (08/01/2024 15:13)</Solicitante>
    <Unidades_x0020_participantes xmlns="17ed0028-4cae-429d-8645-39b468b3a9a6">Área Comercial</Unidades_x0020_participantes>
    <Fecha_x0020_de_x0020_solicitud xmlns="17ed0028-4cae-429d-8645-39b468b3a9a6">2023-11-07T03:00:00+00:00</Fecha_x0020_de_x0020_solicitud>
    <Proceso xmlns="17ed0028-4cae-429d-8645-39b468b3a9a6">CRE</Proces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DD8210CF9919144A79BDFDDA6FFB3C2" ma:contentTypeVersion="40" ma:contentTypeDescription="Crear nuevo documento." ma:contentTypeScope="" ma:versionID="622cd45ed0d6a89ca07d6f6d4170d0ce">
  <xsd:schema xmlns:xsd="http://www.w3.org/2001/XMLSchema" xmlns:xs="http://www.w3.org/2001/XMLSchema" xmlns:p="http://schemas.microsoft.com/office/2006/metadata/properties" xmlns:ns2="17ed0028-4cae-429d-8645-39b468b3a9a6" targetNamespace="http://schemas.microsoft.com/office/2006/metadata/properties" ma:root="true" ma:fieldsID="4ea943b525196f8a19cdd57075409d0b" ns2:_="">
    <xsd:import namespace="17ed0028-4cae-429d-8645-39b468b3a9a6"/>
    <xsd:element name="properties">
      <xsd:complexType>
        <xsd:sequence>
          <xsd:element name="documentManagement">
            <xsd:complexType>
              <xsd:all>
                <xsd:element ref="ns2:Codigo" minOccurs="0"/>
                <xsd:element ref="ns2:Responsable_x0020_de_x0020_elaboraci_x00f3_n" minOccurs="0"/>
                <xsd:element ref="ns2:Revisores" minOccurs="0"/>
                <xsd:element ref="ns2:Validadores" minOccurs="0"/>
                <xsd:element ref="ns2:Debe_x0020_confirmar_x0020_lectura" minOccurs="0"/>
                <xsd:element ref="ns2:Lectores" minOccurs="0"/>
                <xsd:element ref="ns2:RevisoresReales" minOccurs="0"/>
                <xsd:element ref="ns2:ValidadoresReales" minOccurs="0"/>
                <xsd:element ref="ns2:FechaAprobacion" minOccurs="0"/>
                <xsd:element ref="ns2:VersionAprobada" minOccurs="0"/>
                <xsd:element ref="ns2:EstadoWF" minOccurs="0"/>
                <xsd:element ref="ns2:Elaboradores" minOccurs="0"/>
                <xsd:element ref="ns2:Comentarios" minOccurs="0"/>
                <xsd:element ref="ns2:FechaEnvioObsoletos" minOccurs="0"/>
                <xsd:element ref="ns2:WorkflowItem" minOccurs="0"/>
                <xsd:element ref="ns2:Solicitante" minOccurs="0"/>
                <xsd:element ref="ns2:Proceso" minOccurs="0"/>
                <xsd:element ref="ns2:Unidades_x0020_participantes" minOccurs="0"/>
                <xsd:element ref="ns2:Fecha_x0020_de_x0020_solicit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0028-4cae-429d-8645-39b468b3a9a6" elementFormDefault="qualified">
    <xsd:import namespace="http://schemas.microsoft.com/office/2006/documentManagement/types"/>
    <xsd:import namespace="http://schemas.microsoft.com/office/infopath/2007/PartnerControls"/>
    <xsd:element name="Codigo" ma:index="2" nillable="true" ma:displayName="Código" ma:indexed="true" ma:internalName="Codigo">
      <xsd:simpleType>
        <xsd:restriction base="dms:Text">
          <xsd:maxLength value="255"/>
        </xsd:restriction>
      </xsd:simpleType>
    </xsd:element>
    <xsd:element name="Responsable_x0020_de_x0020_elaboraci_x00f3_n" ma:index="3"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 ma:index="4"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5" nillable="true" ma:displayName="Validadores" ma:list="UserInfo" ma:SharePointGroup="0" ma:internalName="Valid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Lectores" ma:index="7" nillable="true" ma:displayName="Lectores" ma:list="UserInfo" ma:SharePointGroup="0" ma:internalName="Lect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Reales" ma:index="8" nillable="true" ma:displayName="Revisores Reales" ma:internalName="RevisoresReales" ma:readOnly="false">
      <xsd:simpleType>
        <xsd:restriction base="dms:Note">
          <xsd:maxLength value="255"/>
        </xsd:restriction>
      </xsd:simpleType>
    </xsd:element>
    <xsd:element name="ValidadoresReales" ma:index="9" nillable="true" ma:displayName="Validadores Reales" ma:internalName="ValidadoresReales" ma:readOnly="false">
      <xsd:simpleType>
        <xsd:restriction base="dms:Note">
          <xsd:maxLength value="255"/>
        </xsd:restriction>
      </xsd:simpleType>
    </xsd:element>
    <xsd:element name="FechaAprobacion" ma:index="10" nillable="true" ma:displayName="Fecha Aprobación" ma:format="DateOnly" ma:hidden="true" ma:internalName="FechaAprobacion" ma:readOnly="false">
      <xsd:simpleType>
        <xsd:restriction base="dms:DateTime"/>
      </xsd:simpleType>
    </xsd:element>
    <xsd:element name="VersionAprobada" ma:index="11" nillable="true" ma:displayName="Versión Aprobada" ma:internalName="VersionAprobada" ma:readOnly="false">
      <xsd:simpleType>
        <xsd:restriction base="dms:Text">
          <xsd:maxLength value="255"/>
        </xsd:restriction>
      </xsd:simpleType>
    </xsd:element>
    <xsd:element name="EstadoWF" ma:index="12" nillable="true" ma:displayName="Estado Aprobación" ma:hidden="true" ma:internalName="EstadoWF" ma:readOnly="false">
      <xsd:simpleType>
        <xsd:restriction base="dms:Text">
          <xsd:maxLength value="255"/>
        </xsd:restriction>
      </xsd:simpleType>
    </xsd:element>
    <xsd:element name="Elaboradores" ma:index="13" nillable="true" ma:displayName="Elaboradores" ma:list="UserInfo" ma:SearchPeopleOnly="false" ma:SharePointGroup="0" ma:internalName="Elabor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entarios" ma:index="14" nillable="true" ma:displayName="Comentarios" ma:internalName="Comentarios">
      <xsd:simpleType>
        <xsd:restriction base="dms:Note">
          <xsd:maxLength value="255"/>
        </xsd:restriction>
      </xsd:simpleType>
    </xsd:element>
    <xsd:element name="FechaEnvioObsoletos" ma:index="19" nillable="true" ma:displayName="Fecha de envío a obsoletos" ma:format="DateOnly" ma:internalName="FechaEnvioObsoletos">
      <xsd:simpleType>
        <xsd:restriction base="dms:DateTime"/>
      </xsd:simpleType>
    </xsd:element>
    <xsd:element name="WorkflowItem" ma:index="28" nillable="true" ma:displayName="Estado del flujo de aprobación" ma:list="{f7cf3183-102e-48ba-a14c-b399acb8c431}" ma:internalName="WorkflowItem" ma:readOnly="false" ma:showField="MVDWF_Estado">
      <xsd:simpleType>
        <xsd:restriction base="dms:Lookup"/>
      </xsd:simpleType>
    </xsd:element>
    <xsd:element name="Solicitante" ma:index="29" nillable="true" ma:displayName="Solicitante" ma:internalName="Solicitante">
      <xsd:simpleType>
        <xsd:restriction base="dms:Text">
          <xsd:maxLength value="255"/>
        </xsd:restriction>
      </xsd:simpleType>
    </xsd:element>
    <xsd:element name="Proceso" ma:index="30" nillable="true" ma:displayName="Proceso" ma:internalName="Proceso">
      <xsd:simpleType>
        <xsd:restriction base="dms:Text">
          <xsd:maxLength value="255"/>
        </xsd:restriction>
      </xsd:simpleType>
    </xsd:element>
    <xsd:element name="Unidades_x0020_participantes" ma:index="31" nillable="true" ma:displayName="Unidades participantes" ma:internalName="Unidades_x0020_participantes">
      <xsd:simpleType>
        <xsd:restriction base="dms:Note">
          <xsd:maxLength value="255"/>
        </xsd:restriction>
      </xsd:simpleType>
    </xsd:element>
    <xsd:element name="Fecha_x0020_de_x0020_solicitud" ma:index="32" nillable="true" ma:displayName="Fecha de solicitud" ma:format="DateOnly" ma:internalName="Fecha_x0020_de_x0020_solicitu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73ED-D503-4C31-B5D3-BD855B8EBD47}">
  <ds:schemaRefs>
    <ds:schemaRef ds:uri="http://schemas.microsoft.com/sharepoint/v3/contenttype/forms"/>
  </ds:schemaRefs>
</ds:datastoreItem>
</file>

<file path=customXml/itemProps2.xml><?xml version="1.0" encoding="utf-8"?>
<ds:datastoreItem xmlns:ds="http://schemas.openxmlformats.org/officeDocument/2006/customXml" ds:itemID="{EC80B0E5-B0EE-4C13-8C73-7650016D22CC}">
  <ds:schemaRefs>
    <ds:schemaRef ds:uri="http://schemas.microsoft.com/office/2006/metadata/longProperties"/>
  </ds:schemaRefs>
</ds:datastoreItem>
</file>

<file path=customXml/itemProps3.xml><?xml version="1.0" encoding="utf-8"?>
<ds:datastoreItem xmlns:ds="http://schemas.openxmlformats.org/officeDocument/2006/customXml" ds:itemID="{88EB490E-064F-4386-B728-67FF6D36E6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7ed0028-4cae-429d-8645-39b468b3a9a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4A7F6B-3495-43B3-AE5E-C630AB0B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0028-4cae-429d-8645-39b468b3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113CB-FCA8-4A86-AACF-11E33E31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1370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SF.CRE.14 - Modelo Novación y ampliación de préstamo hipotecario en  UI.doc</vt:lpstr>
    </vt:vector>
  </TitlesOfParts>
  <Company>Banco Hipotecario del Uruguay</Company>
  <LinksUpToDate>false</LinksUpToDate>
  <CharactersWithSpaces>9058</CharactersWithSpaces>
  <SharedDoc>false</SharedDoc>
  <HLinks>
    <vt:vector size="12" baseType="variant">
      <vt:variant>
        <vt:i4>6815790</vt:i4>
      </vt:variant>
      <vt:variant>
        <vt:i4>3</vt:i4>
      </vt:variant>
      <vt:variant>
        <vt:i4>0</vt:i4>
      </vt:variant>
      <vt:variant>
        <vt:i4>5</vt:i4>
      </vt:variant>
      <vt:variant>
        <vt:lpwstr>http://www.bhu.com.uy/</vt:lpwstr>
      </vt:variant>
      <vt:variant>
        <vt:lpwstr/>
      </vt:variant>
      <vt:variant>
        <vt:i4>6488127</vt:i4>
      </vt:variant>
      <vt:variant>
        <vt:i4>0</vt:i4>
      </vt:variant>
      <vt:variant>
        <vt:i4>0</vt:i4>
      </vt:variant>
      <vt:variant>
        <vt:i4>5</vt:i4>
      </vt:variant>
      <vt:variant>
        <vt:lpwstr>http://www.bcu.gub.uy/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SF.CRE.37 - Modelo de préstamo y ampliación de hipoteca en unidades indexadas.docx</dc:title>
  <dc:subject/>
  <dc:creator>lpalau</dc:creator>
  <cp:keywords/>
  <dc:description/>
  <cp:lastModifiedBy>Alicia Peña</cp:lastModifiedBy>
  <cp:revision>7</cp:revision>
  <cp:lastPrinted>2013-03-20T15:04:00Z</cp:lastPrinted>
  <dcterms:created xsi:type="dcterms:W3CDTF">2020-12-22T21:10:00Z</dcterms:created>
  <dcterms:modified xsi:type="dcterms:W3CDTF">2024-01-08T16:39:00Z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sponsable_x0020_de_x0020_elaboraci_x00f3_n">
    <vt:lpwstr>Alicia Peña</vt:lpwstr>
  </property>
  <property fmtid="{D5CDD505-2E9C-101B-9397-08002B2CF9AE}" pid="3" name="display_urn:schemas-microsoft-com:office:office#Validadores">
    <vt:lpwstr>Juan Barrientos</vt:lpwstr>
  </property>
  <property fmtid="{D5CDD505-2E9C-101B-9397-08002B2CF9AE}" pid="4" name="display_urn:schemas-microsoft-com:office:office#Revisores">
    <vt:lpwstr>Nancy Torres;Alicia Peña</vt:lpwstr>
  </property>
  <property fmtid="{D5CDD505-2E9C-101B-9397-08002B2CF9AE}" pid="5" name="display_urn:schemas-microsoft-com:office:office#Elaboradores">
    <vt:lpwstr>Maria Laura de los Santos;Maria Carolina Lemos</vt:lpwstr>
  </property>
  <property fmtid="{D5CDD505-2E9C-101B-9397-08002B2CF9AE}" pid="6" name="ContentTypeId">
    <vt:lpwstr>0x0101000DD8210CF9919144A79BDFDDA6FFB3C2</vt:lpwstr>
  </property>
</Properties>
</file>